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141605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29,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84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Delaware</w:t>
            </w:r>
          </w:p>
        </w:tc>
        <w:tc>
          <w:tcPr>
            <w:tcW w:w="4000" w:type="dxa"/>
            <w:vAlign w:val="bottom"/>
          </w:tcPr>
          <w:p>
            <w:pPr>
              <w:jc w:val="right"/>
              <w:ind w:right="1590"/>
              <w:spacing w:after="0"/>
              <w:rPr>
                <w:sz w:val="20"/>
                <w:szCs w:val="20"/>
                <w:color w:val="auto"/>
              </w:rPr>
            </w:pPr>
            <w:r>
              <w:rPr>
                <w:rFonts w:ascii="Arial" w:cs="Arial" w:eastAsia="Arial" w:hAnsi="Arial"/>
                <w:sz w:val="18"/>
                <w:szCs w:val="18"/>
                <w:b w:val="1"/>
                <w:bCs w:val="1"/>
                <w:color w:val="auto"/>
              </w:rPr>
              <w:t>001-35565</w:t>
            </w:r>
          </w:p>
        </w:tc>
        <w:tc>
          <w:tcPr>
            <w:tcW w:w="242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32-0375147</w:t>
            </w:r>
          </w:p>
        </w:tc>
      </w:tr>
      <w:tr>
        <w:trPr>
          <w:trHeight w:val="216"/>
        </w:trPr>
        <w:tc>
          <w:tcPr>
            <w:tcW w:w="2840" w:type="dxa"/>
            <w:vAlign w:val="bottom"/>
          </w:tcPr>
          <w:p>
            <w:pPr>
              <w:jc w:val="center"/>
              <w:ind w:right="850"/>
              <w:spacing w:after="0"/>
              <w:rPr>
                <w:sz w:val="20"/>
                <w:szCs w:val="20"/>
                <w:color w:val="auto"/>
              </w:rPr>
            </w:pPr>
            <w:r>
              <w:rPr>
                <w:rFonts w:ascii="Arial" w:cs="Arial" w:eastAsia="Arial" w:hAnsi="Arial"/>
                <w:sz w:val="18"/>
                <w:szCs w:val="18"/>
                <w:color w:val="auto"/>
                <w:w w:val="92"/>
              </w:rPr>
              <w:t>(State or other jurisdiction</w:t>
            </w:r>
          </w:p>
        </w:tc>
        <w:tc>
          <w:tcPr>
            <w:tcW w:w="4000" w:type="dxa"/>
            <w:vAlign w:val="bottom"/>
          </w:tcPr>
          <w:p>
            <w:pPr>
              <w:jc w:val="center"/>
              <w:ind w:right="70"/>
              <w:spacing w:after="0"/>
              <w:rPr>
                <w:sz w:val="20"/>
                <w:szCs w:val="20"/>
                <w:color w:val="auto"/>
              </w:rPr>
            </w:pPr>
            <w:r>
              <w:rPr>
                <w:rFonts w:ascii="Arial" w:cs="Arial" w:eastAsia="Arial" w:hAnsi="Arial"/>
                <w:sz w:val="18"/>
                <w:szCs w:val="18"/>
                <w:color w:val="auto"/>
                <w:w w:val="93"/>
              </w:rPr>
              <w:t>(Commission File Number)</w:t>
            </w:r>
          </w:p>
        </w:tc>
        <w:tc>
          <w:tcPr>
            <w:tcW w:w="2420" w:type="dxa"/>
            <w:vAlign w:val="bottom"/>
          </w:tcPr>
          <w:p>
            <w:pPr>
              <w:jc w:val="center"/>
              <w:ind w:left="970"/>
              <w:spacing w:after="0"/>
              <w:rPr>
                <w:sz w:val="20"/>
                <w:szCs w:val="20"/>
                <w:color w:val="auto"/>
              </w:rPr>
            </w:pPr>
            <w:r>
              <w:rPr>
                <w:rFonts w:ascii="Arial" w:cs="Arial" w:eastAsia="Arial" w:hAnsi="Arial"/>
                <w:sz w:val="18"/>
                <w:szCs w:val="18"/>
                <w:color w:val="auto"/>
                <w:w w:val="92"/>
              </w:rPr>
              <w:t>(IRS Employer</w:t>
            </w:r>
          </w:p>
        </w:tc>
      </w:tr>
      <w:tr>
        <w:trPr>
          <w:trHeight w:val="230"/>
        </w:trPr>
        <w:tc>
          <w:tcPr>
            <w:tcW w:w="2840" w:type="dxa"/>
            <w:vAlign w:val="bottom"/>
          </w:tcPr>
          <w:p>
            <w:pPr>
              <w:jc w:val="center"/>
              <w:ind w:right="850"/>
              <w:spacing w:after="0"/>
              <w:rPr>
                <w:sz w:val="20"/>
                <w:szCs w:val="20"/>
                <w:color w:val="auto"/>
              </w:rPr>
            </w:pPr>
            <w:r>
              <w:rPr>
                <w:rFonts w:ascii="Arial" w:cs="Arial" w:eastAsia="Arial" w:hAnsi="Arial"/>
                <w:sz w:val="18"/>
                <w:szCs w:val="18"/>
                <w:color w:val="auto"/>
                <w:w w:val="93"/>
              </w:rPr>
              <w:t>of incorporation)</w:t>
            </w:r>
          </w:p>
        </w:tc>
        <w:tc>
          <w:tcPr>
            <w:tcW w:w="4000" w:type="dxa"/>
            <w:vAlign w:val="bottom"/>
          </w:tcPr>
          <w:p>
            <w:pPr>
              <w:spacing w:after="0"/>
              <w:rPr>
                <w:sz w:val="20"/>
                <w:szCs w:val="20"/>
                <w:color w:val="auto"/>
              </w:rPr>
            </w:pPr>
          </w:p>
        </w:tc>
        <w:tc>
          <w:tcPr>
            <w:tcW w:w="2420" w:type="dxa"/>
            <w:vAlign w:val="bottom"/>
          </w:tcPr>
          <w:p>
            <w:pPr>
              <w:jc w:val="center"/>
              <w:ind w:left="990"/>
              <w:spacing w:after="0"/>
              <w:rPr>
                <w:sz w:val="20"/>
                <w:szCs w:val="20"/>
                <w:color w:val="auto"/>
              </w:rPr>
            </w:pPr>
            <w:r>
              <w:rPr>
                <w:rFonts w:ascii="Arial" w:cs="Arial" w:eastAsia="Arial" w:hAnsi="Arial"/>
                <w:sz w:val="18"/>
                <w:szCs w:val="18"/>
                <w:color w:val="auto"/>
                <w:w w:val="95"/>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137160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North Waukegan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offices)(Zip Code)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4440" w:type="dxa"/>
            <w:vAlign w:val="bottom"/>
            <w:gridSpan w:val="5"/>
          </w:tcPr>
          <w:p>
            <w:pPr>
              <w:ind w:left="2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500" w:type="dxa"/>
            <w:vAlign w:val="bottom"/>
          </w:tcPr>
          <w:p>
            <w:pPr>
              <w:spacing w:after="0"/>
              <w:rPr>
                <w:sz w:val="20"/>
                <w:szCs w:val="20"/>
                <w:color w:val="auto"/>
              </w:rPr>
            </w:pPr>
          </w:p>
        </w:tc>
      </w:tr>
      <w:tr>
        <w:trPr>
          <w:trHeight w:val="432"/>
        </w:trPr>
        <w:tc>
          <w:tcPr>
            <w:tcW w:w="3300" w:type="dxa"/>
            <w:vAlign w:val="bottom"/>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300" w:type="dxa"/>
            <w:vAlign w:val="bottom"/>
            <w:tcBorders>
              <w:top w:val="single" w:sz="8" w:color="auto"/>
            </w:tcBorders>
          </w:tcPr>
          <w:p>
            <w:pPr>
              <w:ind w:left="680"/>
              <w:spacing w:after="0" w:line="195" w:lineRule="exact"/>
              <w:rPr>
                <w:sz w:val="20"/>
                <w:szCs w:val="20"/>
                <w:color w:val="auto"/>
              </w:rPr>
            </w:pPr>
            <w:r>
              <w:rPr>
                <w:rFonts w:ascii="Arial" w:cs="Arial" w:eastAsia="Arial" w:hAnsi="Arial"/>
                <w:sz w:val="18"/>
                <w:szCs w:val="18"/>
                <w:color w:val="auto"/>
                <w:w w:val="99"/>
              </w:rPr>
              <w:t>Common Stock, $0.01 Par Value</w:t>
            </w:r>
          </w:p>
        </w:tc>
        <w:tc>
          <w:tcPr>
            <w:tcW w:w="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ind w:left="10"/>
              <w:spacing w:after="0" w:line="195" w:lineRule="exact"/>
              <w:rPr>
                <w:sz w:val="20"/>
                <w:szCs w:val="20"/>
                <w:color w:val="auto"/>
              </w:rPr>
            </w:pPr>
            <w:r>
              <w:rPr>
                <w:rFonts w:ascii="Arial" w:cs="Arial" w:eastAsia="Arial" w:hAnsi="Arial"/>
                <w:sz w:val="18"/>
                <w:szCs w:val="18"/>
                <w:color w:val="auto"/>
              </w:rPr>
              <w:t>ABBV</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16"/>
        </w:trPr>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jc w:val="center"/>
              <w:ind w:right="10"/>
              <w:spacing w:after="0"/>
              <w:rPr>
                <w:sz w:val="20"/>
                <w:szCs w:val="20"/>
                <w:color w:val="auto"/>
              </w:rPr>
            </w:pPr>
            <w:r>
              <w:rPr>
                <w:rFonts w:ascii="Arial" w:cs="Arial" w:eastAsia="Arial" w:hAnsi="Arial"/>
                <w:sz w:val="18"/>
                <w:szCs w:val="18"/>
                <w:color w:val="auto"/>
                <w:w w:val="89"/>
              </w:rPr>
              <w:t>Chicago Stock Exchange</w:t>
            </w:r>
          </w:p>
        </w:tc>
      </w:tr>
      <w:tr>
        <w:trPr>
          <w:trHeight w:val="216"/>
        </w:trPr>
        <w:tc>
          <w:tcPr>
            <w:tcW w:w="3300" w:type="dxa"/>
            <w:vAlign w:val="bottom"/>
          </w:tcPr>
          <w:p>
            <w:pPr>
              <w:ind w:left="680"/>
              <w:spacing w:after="0"/>
              <w:rPr>
                <w:sz w:val="20"/>
                <w:szCs w:val="20"/>
                <w:color w:val="auto"/>
              </w:rPr>
            </w:pPr>
            <w:r>
              <w:rPr>
                <w:rFonts w:ascii="Arial" w:cs="Arial" w:eastAsia="Arial" w:hAnsi="Arial"/>
                <w:sz w:val="18"/>
                <w:szCs w:val="18"/>
                <w:color w:val="auto"/>
              </w:rPr>
              <w:t>1.500% Senior Notes due 2023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ABBV23B</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300" w:type="dxa"/>
            <w:vAlign w:val="bottom"/>
          </w:tcPr>
          <w:p>
            <w:pPr>
              <w:ind w:left="680"/>
              <w:spacing w:after="0"/>
              <w:rPr>
                <w:sz w:val="20"/>
                <w:szCs w:val="20"/>
                <w:color w:val="auto"/>
              </w:rPr>
            </w:pPr>
            <w:r>
              <w:rPr>
                <w:rFonts w:ascii="Arial" w:cs="Arial" w:eastAsia="Arial" w:hAnsi="Arial"/>
                <w:sz w:val="18"/>
                <w:szCs w:val="18"/>
                <w:color w:val="auto"/>
              </w:rPr>
              <w:t>1.375% Senior Notes due 2024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ABBV24</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300" w:type="dxa"/>
            <w:vAlign w:val="bottom"/>
          </w:tcPr>
          <w:p>
            <w:pPr>
              <w:ind w:left="680"/>
              <w:spacing w:after="0"/>
              <w:rPr>
                <w:sz w:val="20"/>
                <w:szCs w:val="20"/>
                <w:color w:val="auto"/>
              </w:rPr>
            </w:pPr>
            <w:r>
              <w:rPr>
                <w:rFonts w:ascii="Arial" w:cs="Arial" w:eastAsia="Arial" w:hAnsi="Arial"/>
                <w:sz w:val="18"/>
                <w:szCs w:val="18"/>
                <w:color w:val="auto"/>
              </w:rPr>
              <w:t>1.250% Senior Notes due 2024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ABBV24B</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300" w:type="dxa"/>
            <w:vAlign w:val="bottom"/>
          </w:tcPr>
          <w:p>
            <w:pPr>
              <w:ind w:left="680"/>
              <w:spacing w:after="0"/>
              <w:rPr>
                <w:sz w:val="20"/>
                <w:szCs w:val="20"/>
                <w:color w:val="auto"/>
              </w:rPr>
            </w:pPr>
            <w:r>
              <w:rPr>
                <w:rFonts w:ascii="Arial" w:cs="Arial" w:eastAsia="Arial" w:hAnsi="Arial"/>
                <w:sz w:val="18"/>
                <w:szCs w:val="18"/>
                <w:color w:val="auto"/>
              </w:rPr>
              <w:t>0.750% Senior Notes due 2027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ABBV27</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300" w:type="dxa"/>
            <w:vAlign w:val="bottom"/>
          </w:tcPr>
          <w:p>
            <w:pPr>
              <w:ind w:left="680"/>
              <w:spacing w:after="0"/>
              <w:rPr>
                <w:sz w:val="20"/>
                <w:szCs w:val="20"/>
                <w:color w:val="auto"/>
              </w:rPr>
            </w:pPr>
            <w:r>
              <w:rPr>
                <w:rFonts w:ascii="Arial" w:cs="Arial" w:eastAsia="Arial" w:hAnsi="Arial"/>
                <w:sz w:val="18"/>
                <w:szCs w:val="18"/>
                <w:color w:val="auto"/>
              </w:rPr>
              <w:t>2.125% Senior Notes due 2028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ABBV28</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300" w:type="dxa"/>
            <w:vAlign w:val="bottom"/>
          </w:tcPr>
          <w:p>
            <w:pPr>
              <w:ind w:left="680"/>
              <w:spacing w:after="0"/>
              <w:rPr>
                <w:sz w:val="20"/>
                <w:szCs w:val="20"/>
                <w:color w:val="auto"/>
              </w:rPr>
            </w:pPr>
            <w:r>
              <w:rPr>
                <w:rFonts w:ascii="Arial" w:cs="Arial" w:eastAsia="Arial" w:hAnsi="Arial"/>
                <w:sz w:val="18"/>
                <w:szCs w:val="18"/>
                <w:color w:val="auto"/>
              </w:rPr>
              <w:t>2.625% Senior Notes due 2028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ABBV28B</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3300" w:type="dxa"/>
            <w:vAlign w:val="bottom"/>
          </w:tcPr>
          <w:p>
            <w:pPr>
              <w:ind w:left="680"/>
              <w:spacing w:after="0"/>
              <w:rPr>
                <w:sz w:val="20"/>
                <w:szCs w:val="20"/>
                <w:color w:val="auto"/>
              </w:rPr>
            </w:pPr>
            <w:r>
              <w:rPr>
                <w:rFonts w:ascii="Arial" w:cs="Arial" w:eastAsia="Arial" w:hAnsi="Arial"/>
                <w:sz w:val="18"/>
                <w:szCs w:val="18"/>
                <w:color w:val="auto"/>
              </w:rPr>
              <w:t>2.125% Senior Notes due 2029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ABBV29</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3300" w:type="dxa"/>
            <w:vAlign w:val="bottom"/>
          </w:tcPr>
          <w:p>
            <w:pPr>
              <w:ind w:left="680"/>
              <w:spacing w:after="0"/>
              <w:rPr>
                <w:sz w:val="20"/>
                <w:szCs w:val="20"/>
                <w:color w:val="auto"/>
              </w:rPr>
            </w:pPr>
            <w:r>
              <w:rPr>
                <w:rFonts w:ascii="Arial" w:cs="Arial" w:eastAsia="Arial" w:hAnsi="Arial"/>
                <w:sz w:val="18"/>
                <w:szCs w:val="18"/>
                <w:color w:val="auto"/>
              </w:rPr>
              <w:t>1.250% Senior Notes due 2031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ABBV31</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Certain Officers; Appointment of Certain Officers.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Effective June 29, 2023, Robert A. Michael has been appointed President and Chief Operating Officer. Mr. Michael will continue to oversee AbbVie’s global commercial and financial operations. He will also be responsible for operations, human resources, business development and corporate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320" w:top="904" w:right="7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ABBVIE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June 29, 2023</w:t>
            </w:r>
          </w:p>
        </w:tc>
        <w:tc>
          <w:tcPr>
            <w:tcW w:w="7640" w:type="dxa"/>
            <w:vAlign w:val="bottom"/>
            <w:gridSpan w:val="2"/>
          </w:tcPr>
          <w:p>
            <w:pPr>
              <w:ind w:left="2020"/>
              <w:spacing w:after="0"/>
              <w:rPr>
                <w:sz w:val="20"/>
                <w:szCs w:val="20"/>
                <w:color w:val="auto"/>
              </w:rPr>
            </w:pPr>
            <w:r>
              <w:rPr>
                <w:rFonts w:ascii="Arial" w:cs="Arial" w:eastAsia="Arial" w:hAnsi="Arial"/>
                <w:sz w:val="18"/>
                <w:szCs w:val="18"/>
                <w:color w:val="auto"/>
              </w:rPr>
              <w:t>By: /s/ Perry C. Siatis</w:t>
            </w:r>
          </w:p>
        </w:tc>
      </w:tr>
      <w:tr>
        <w:trPr>
          <w:trHeight w:val="195"/>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Perry C. Siatis</w:t>
            </w:r>
          </w:p>
        </w:tc>
      </w:tr>
      <w:tr>
        <w:trPr>
          <w:trHeight w:val="230"/>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6"/>
              </w:rPr>
              <w:t>Executive Vice President, General Counsel and Corporate Secretary</w:t>
            </w:r>
          </w:p>
        </w:tc>
      </w:tr>
      <w:tr>
        <w:trPr>
          <w:trHeight w:val="675"/>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2023-06-29T16:14:27Z</dcterms:created>
  <dcterms:modified xsi:type="dcterms:W3CDTF">2023-06-29T16:14:27Z</dcterms:modified>
</cp:coreProperties>
</file>