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122026_050501.xml.htm"/>
      <w:bookmarkStart w:id="1" w:name="ksform405122026_0505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AUSTIN ROXANNE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N. WAUKEGAN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AbbVie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ABBV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39,576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are restricted stock units awarded under the AbbVie Amended and Restated 2013 Incentive Stock Program (the "Program"). They will be paid, on a one-to-one basis, in shares of AbbVie common stock on the earlier of the date of the director's separation from service, death, or the occurrence of a change in control (as defined in the Program).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T.O. Odutayo, Attorney-in-Fact for Roxanne S. Austin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61632" TargetMode="External"/><Relationship Id="rId5" Type="http://schemas.openxmlformats.org/officeDocument/2006/relationships/hyperlink" Target="http://www.sec.gov/cgi-bin/browse-edgar?action=getcompany&amp;CIK=000155115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3343</Characters>
  <CharactersWithSpaces>3908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