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AbbVie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00287Y109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October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00287Y109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94,860,296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94,861,327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94,861,327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00287Y109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AbbVie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North Waukegan Road</w:t>
      </w:r>
    </w:p>
    <w:p>
      <w:pPr>
        <w:ind w:left="740"/>
        <w:spacing w:after="0"/>
        <w:rPr>
          <w:sz w:val="20"/>
          <w:szCs w:val="20"/>
          <w:color w:val="auto"/>
        </w:rPr>
      </w:pPr>
      <w:r>
        <w:rPr>
          <w:rFonts w:ascii="Courier New" w:cs="Courier New" w:eastAsia="Courier New" w:hAnsi="Courier New"/>
          <w:sz w:val="18"/>
          <w:szCs w:val="18"/>
          <w:color w:val="auto"/>
        </w:rPr>
        <w:t>North Chicago, IL 60064</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00287Y109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Capital Research Global Investors divisions of CRMC is deemed to be the beneficial owner of 94,861,327 shares or 6.4% of the 1,478,821,109 shares believed to be outstanding.</w:t>
      </w:r>
    </w:p>
    <w:p>
      <w:pPr>
        <w:spacing w:after="0" w:line="203" w:lineRule="exact"/>
        <w:rPr>
          <w:sz w:val="20"/>
          <w:szCs w:val="20"/>
          <w:color w:val="auto"/>
        </w:rPr>
      </w:pPr>
    </w:p>
    <w:p>
      <w:pPr>
        <w:spacing w:after="0"/>
        <w:tabs>
          <w:tab w:leader="none" w:pos="1140" w:val="left"/>
          <w:tab w:leader="none" w:pos="6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r>
        <w:rPr>
          <w:sz w:val="20"/>
          <w:szCs w:val="20"/>
          <w:color w:val="auto"/>
        </w:rPr>
        <w:tab/>
      </w:r>
      <w:r>
        <w:rPr>
          <w:rFonts w:ascii="Courier New" w:cs="Courier New" w:eastAsia="Courier New" w:hAnsi="Courier New"/>
          <w:sz w:val="16"/>
          <w:szCs w:val="16"/>
          <w:color w:val="auto"/>
        </w:rPr>
        <w:t>If this</w:t>
      </w:r>
    </w:p>
    <w:p>
      <w:pPr>
        <w:ind w:left="740"/>
        <w:spacing w:after="0" w:line="238" w:lineRule="auto"/>
        <w:rPr>
          <w:sz w:val="20"/>
          <w:szCs w:val="20"/>
          <w:color w:val="auto"/>
        </w:rPr>
      </w:pPr>
      <w:r>
        <w:rPr>
          <w:rFonts w:ascii="Courier New" w:cs="Courier New" w:eastAsia="Courier New" w:hAnsi="Courier New"/>
          <w:sz w:val="18"/>
          <w:szCs w:val="18"/>
          <w:color w:val="auto"/>
        </w:rPr>
        <w:t>statement is being filed to report the fact that as of the date</w:t>
      </w:r>
    </w:p>
    <w:p>
      <w:pPr>
        <w:ind w:left="740"/>
        <w:spacing w:after="0"/>
        <w:rPr>
          <w:sz w:val="20"/>
          <w:szCs w:val="20"/>
          <w:color w:val="auto"/>
        </w:rPr>
      </w:pPr>
      <w:r>
        <w:rPr>
          <w:rFonts w:ascii="Courier New" w:cs="Courier New" w:eastAsia="Courier New" w:hAnsi="Courier New"/>
          <w:sz w:val="18"/>
          <w:szCs w:val="18"/>
          <w:color w:val="auto"/>
        </w:rPr>
        <w:t>hereof the reporting person has ceased to be the beneficial</w:t>
      </w:r>
    </w:p>
    <w:p>
      <w:pPr>
        <w:spacing w:after="0"/>
        <w:tabs>
          <w:tab w:leader="none" w:pos="6720" w:val="left"/>
        </w:tabs>
        <w:rPr>
          <w:sz w:val="20"/>
          <w:szCs w:val="20"/>
          <w:color w:val="auto"/>
        </w:rPr>
      </w:pPr>
      <w:r>
        <w:rPr>
          <w:rFonts w:ascii="Courier New" w:cs="Courier New" w:eastAsia="Courier New" w:hAnsi="Courier New"/>
          <w:sz w:val="18"/>
          <w:szCs w:val="18"/>
          <w:color w:val="auto"/>
        </w:rPr>
        <w:t>CUSIP: 00287Y109</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385" w:lineRule="exact"/>
        <w:rPr>
          <w:sz w:val="20"/>
          <w:szCs w:val="20"/>
          <w:color w:val="auto"/>
        </w:rPr>
      </w:pPr>
    </w:p>
    <w:p>
      <w:pPr>
        <w:ind w:left="740" w:right="325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 ]</w:t>
      </w:r>
    </w:p>
    <w:p>
      <w:pPr>
        <w:spacing w:after="0" w:line="208"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8, 2019</w:t>
      </w:r>
    </w:p>
    <w:p>
      <w:pPr>
        <w:spacing w:after="0" w:line="200" w:lineRule="exact"/>
        <w:rPr>
          <w:sz w:val="20"/>
          <w:szCs w:val="20"/>
          <w:color w:val="auto"/>
        </w:rPr>
      </w:pPr>
    </w:p>
    <w:p>
      <w:pPr>
        <w:sectPr>
          <w:pgSz w:w="11900" w:h="16838" w:orient="portrait"/>
          <w:cols w:equalWidth="0" w:num="2">
            <w:col w:w="1720" w:space="720"/>
            <w:col w:w="7779"/>
          </w:cols>
          <w:pgMar w:left="240" w:top="136"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Donald H. Rolfe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H. Rolfe -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Senior Counsel, Fund Business</w:t>
      </w:r>
    </w:p>
    <w:p>
      <w:pPr>
        <w:spacing w:after="0" w:line="238" w:lineRule="auto"/>
        <w:rPr>
          <w:sz w:val="20"/>
          <w:szCs w:val="20"/>
          <w:color w:val="auto"/>
        </w:rPr>
      </w:pPr>
      <w:r>
        <w:rPr>
          <w:rFonts w:ascii="Courier New" w:cs="Courier New" w:eastAsia="Courier New" w:hAnsi="Courier New"/>
          <w:sz w:val="18"/>
          <w:szCs w:val="18"/>
          <w:color w:val="auto"/>
        </w:rPr>
        <w:t>Management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36" w:right="1440" w:bottom="1440" w:gutter="0" w:footer="0" w:header="0"/>
          <w:type w:val="continuous"/>
        </w:sectPr>
      </w:pPr>
    </w:p>
    <w:bookmarkStart w:id="3" w:name="page4"/>
    <w:bookmarkEnd w:id="3"/>
    <w:p>
      <w:pPr>
        <w:spacing w:after="0" w:line="200" w:lineRule="exact"/>
        <w:rPr>
          <w:sz w:val="20"/>
          <w:szCs w:val="20"/>
          <w:color w:val="auto"/>
        </w:rPr>
      </w:pPr>
    </w:p>
    <w:p>
      <w:pPr>
        <w:spacing w:after="0" w:line="32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00287Y109</w:t>
      </w:r>
      <w:r>
        <w:rPr>
          <w:sz w:val="20"/>
          <w:szCs w:val="20"/>
          <w:color w:val="auto"/>
        </w:rPr>
        <w:tab/>
      </w:r>
      <w:r>
        <w:rPr>
          <w:rFonts w:ascii="Courier New" w:cs="Courier New" w:eastAsia="Courier New" w:hAnsi="Courier New"/>
          <w:sz w:val="16"/>
          <w:szCs w:val="16"/>
          <w:color w:val="auto"/>
        </w:rPr>
        <w:t>Page 4 of 4</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2019-11-28T10:49:36Z</dcterms:created>
  <dcterms:modified xsi:type="dcterms:W3CDTF">2019-11-28T10:49:36Z</dcterms:modified>
</cp:coreProperties>
</file>