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82026_050811.xml.htm"/>
      <w:bookmarkStart w:id="1" w:name="ksform408182026_05081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Donoghoe Nicholas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NORTH WAUKEGAN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 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60064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AbbVie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ABBV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BUS/STRAT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32,710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79.02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107,140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32,710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74,430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79.02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32,710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02/20/2029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32,710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Employee stock option granted pursuant to the AbbVie Amended and Restated 2013 Incentive Stock Program in a transaction exempt from Section 16 under Rule 16b-3. The option became exercisable in annual increments of 10,904 on February 21, 2020, 10,903 on February 21, 2021, and 10,903 on February 21, 2022.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T.O. Odutayo, Attorney-in-Fact for Nicholas J. Donoghoe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2951" TargetMode="External"/><Relationship Id="rId5" Type="http://schemas.openxmlformats.org/officeDocument/2006/relationships/hyperlink" Target="http://www.sec.gov/cgi-bin/browse-edgar?action=getcompany&amp;CIK=000155115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648</Words>
  <Characters>3496</Characters>
  <CharactersWithSpaces>4057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