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148590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11, 2023</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236" w:lineRule="exact"/>
        <w:rPr>
          <w:sz w:val="24"/>
          <w:szCs w:val="24"/>
          <w:color w:val="auto"/>
        </w:rPr>
      </w:pPr>
    </w:p>
    <w:tbl>
      <w:tblPr>
        <w:tblLayout w:type="fixed"/>
        <w:tblInd w:w="780" w:type="dxa"/>
        <w:tblCellMar>
          <w:top w:w="0" w:type="dxa"/>
          <w:left w:w="0" w:type="dxa"/>
          <w:bottom w:w="0" w:type="dxa"/>
          <w:right w:w="0" w:type="dxa"/>
        </w:tblCellMar>
      </w:tblPr>
      <w:tr>
        <w:trPr>
          <w:trHeight w:val="229"/>
        </w:trPr>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40" w:type="dxa"/>
            <w:vAlign w:val="bottom"/>
          </w:tcPr>
          <w:p>
            <w:pPr>
              <w:jc w:val="center"/>
              <w:ind w:right="290"/>
              <w:spacing w:after="0"/>
              <w:rPr>
                <w:sz w:val="20"/>
                <w:szCs w:val="20"/>
                <w:color w:val="auto"/>
              </w:rPr>
            </w:pPr>
            <w:r>
              <w:rPr>
                <w:rFonts w:ascii="Arial" w:cs="Arial" w:eastAsia="Arial" w:hAnsi="Arial"/>
                <w:sz w:val="18"/>
                <w:szCs w:val="18"/>
                <w:color w:val="auto"/>
                <w:w w:val="99"/>
              </w:rPr>
              <w:t>(Exact name of registrant as specified in its charter)</w:t>
            </w:r>
          </w:p>
        </w:tc>
        <w:tc>
          <w:tcPr>
            <w:tcW w:w="1700" w:type="dxa"/>
            <w:vAlign w:val="bottom"/>
          </w:tcPr>
          <w:p>
            <w:pPr>
              <w:spacing w:after="0"/>
              <w:rPr>
                <w:sz w:val="19"/>
                <w:szCs w:val="19"/>
                <w:color w:val="auto"/>
              </w:rPr>
            </w:pPr>
          </w:p>
        </w:tc>
      </w:tr>
      <w:tr>
        <w:trPr>
          <w:trHeight w:val="392"/>
        </w:trPr>
        <w:tc>
          <w:tcPr>
            <w:tcW w:w="2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Delaware</w:t>
            </w:r>
          </w:p>
        </w:tc>
        <w:tc>
          <w:tcPr>
            <w:tcW w:w="52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001-35565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32-0375147</w:t>
            </w:r>
          </w:p>
        </w:tc>
      </w:tr>
      <w:tr>
        <w:trPr>
          <w:trHeight w:val="203"/>
        </w:trPr>
        <w:tc>
          <w:tcPr>
            <w:tcW w:w="242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(State or other jurisdiction</w:t>
            </w:r>
          </w:p>
        </w:tc>
        <w:tc>
          <w:tcPr>
            <w:tcW w:w="5240" w:type="dxa"/>
            <w:vAlign w:val="bottom"/>
          </w:tcPr>
          <w:p>
            <w:pPr>
              <w:jc w:val="center"/>
              <w:ind w:right="290"/>
              <w:spacing w:after="0" w:line="202" w:lineRule="exact"/>
              <w:rPr>
                <w:sz w:val="20"/>
                <w:szCs w:val="20"/>
                <w:color w:val="auto"/>
              </w:rPr>
            </w:pPr>
            <w:r>
              <w:rPr>
                <w:rFonts w:ascii="Arial" w:cs="Arial" w:eastAsia="Arial" w:hAnsi="Arial"/>
                <w:sz w:val="18"/>
                <w:szCs w:val="18"/>
                <w:color w:val="auto"/>
                <w:w w:val="99"/>
              </w:rPr>
              <w:t>(Commission File Number)</w:t>
            </w:r>
          </w:p>
        </w:tc>
        <w:tc>
          <w:tcPr>
            <w:tcW w:w="170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9"/>
              </w:rPr>
              <w:t>(IRS Employer</w:t>
            </w:r>
          </w:p>
        </w:tc>
      </w:tr>
      <w:tr>
        <w:trPr>
          <w:trHeight w:val="229"/>
        </w:trPr>
        <w:tc>
          <w:tcPr>
            <w:tcW w:w="24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of incorporation)</w:t>
            </w:r>
          </w:p>
        </w:tc>
        <w:tc>
          <w:tcPr>
            <w:tcW w:w="5240" w:type="dxa"/>
            <w:vAlign w:val="bottom"/>
          </w:tcPr>
          <w:p>
            <w:pPr>
              <w:spacing w:after="0"/>
              <w:rPr>
                <w:sz w:val="19"/>
                <w:szCs w:val="19"/>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9"/>
              </w:rPr>
              <w:t>Identification No.)</w:t>
            </w:r>
          </w:p>
        </w:tc>
      </w:tr>
      <w:tr>
        <w:trPr>
          <w:trHeight w:val="203"/>
        </w:trPr>
        <w:tc>
          <w:tcPr>
            <w:tcW w:w="2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700" w:type="dxa"/>
            <w:vAlign w:val="bottom"/>
          </w:tcPr>
          <w:p>
            <w:pPr>
              <w:spacing w:after="0"/>
              <w:rPr>
                <w:sz w:val="17"/>
                <w:szCs w:val="17"/>
                <w:color w:val="auto"/>
              </w:rPr>
            </w:pPr>
          </w:p>
        </w:tc>
      </w:tr>
      <w:tr>
        <w:trPr>
          <w:trHeight w:val="478"/>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1 North Waukegan Road</w:t>
            </w:r>
          </w:p>
        </w:tc>
        <w:tc>
          <w:tcPr>
            <w:tcW w:w="1700" w:type="dxa"/>
            <w:vAlign w:val="bottom"/>
          </w:tcPr>
          <w:p>
            <w:pPr>
              <w:spacing w:after="0"/>
              <w:rPr>
                <w:sz w:val="24"/>
                <w:szCs w:val="24"/>
                <w:color w:val="auto"/>
              </w:rPr>
            </w:pPr>
          </w:p>
        </w:tc>
      </w:tr>
      <w:tr>
        <w:trPr>
          <w:trHeight w:val="405"/>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North Chicago, Illinois 60064-6400</w:t>
            </w:r>
          </w:p>
        </w:tc>
        <w:tc>
          <w:tcPr>
            <w:tcW w:w="1700" w:type="dxa"/>
            <w:vAlign w:val="bottom"/>
          </w:tcPr>
          <w:p>
            <w:pPr>
              <w:spacing w:after="0"/>
              <w:rPr>
                <w:sz w:val="24"/>
                <w:szCs w:val="24"/>
                <w:color w:val="auto"/>
              </w:rPr>
            </w:pPr>
          </w:p>
        </w:tc>
      </w:tr>
      <w:tr>
        <w:trPr>
          <w:trHeight w:val="393"/>
        </w:trPr>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40" w:type="dxa"/>
            <w:vAlign w:val="bottom"/>
          </w:tcPr>
          <w:p>
            <w:pPr>
              <w:jc w:val="center"/>
              <w:ind w:right="350"/>
              <w:spacing w:after="0"/>
              <w:rPr>
                <w:sz w:val="20"/>
                <w:szCs w:val="20"/>
                <w:color w:val="auto"/>
              </w:rPr>
            </w:pPr>
            <w:r>
              <w:rPr>
                <w:rFonts w:ascii="Arial" w:cs="Arial" w:eastAsia="Arial" w:hAnsi="Arial"/>
                <w:sz w:val="18"/>
                <w:szCs w:val="18"/>
                <w:color w:val="auto"/>
                <w:w w:val="99"/>
              </w:rPr>
              <w:t>(Address of principal executive offices)(Zip Code)</w:t>
            </w:r>
          </w:p>
        </w:tc>
        <w:tc>
          <w:tcPr>
            <w:tcW w:w="1700" w:type="dxa"/>
            <w:vAlign w:val="bottom"/>
          </w:tcPr>
          <w:p>
            <w:pPr>
              <w:spacing w:after="0"/>
              <w:rPr>
                <w:sz w:val="24"/>
                <w:szCs w:val="24"/>
                <w:color w:val="auto"/>
              </w:rPr>
            </w:pP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2"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ind w:left="1160"/>
              <w:spacing w:after="0"/>
              <w:rPr>
                <w:sz w:val="20"/>
                <w:szCs w:val="20"/>
                <w:color w:val="auto"/>
              </w:rPr>
            </w:pPr>
            <w:r>
              <w:rPr>
                <w:rFonts w:ascii="Arial" w:cs="Arial" w:eastAsia="Arial" w:hAnsi="Arial"/>
                <w:sz w:val="16"/>
                <w:szCs w:val="16"/>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6"/>
        </w:trPr>
        <w:tc>
          <w:tcPr>
            <w:tcW w:w="362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rPr>
              <w:t>Chicago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1.500% Senior Notes due 2023</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rPr>
              <w:t>ABBV23B</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1.375%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ABBV24</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1.250% Senior Notes due 2024</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rPr>
              <w:t>ABBV24B</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0.750% Senior Notes due 2027</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ABBV27</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2.125%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ABBV28</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2.625% Senior Notes due 2028</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rPr>
              <w:t>ABBV28B</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189"/>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2.125% Senior Notes due 2029</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ABBV29</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07"/>
        </w:trPr>
        <w:tc>
          <w:tcPr>
            <w:tcW w:w="3840" w:type="dxa"/>
            <w:vAlign w:val="bottom"/>
            <w:gridSpan w:val="2"/>
          </w:tcPr>
          <w:p>
            <w:pPr>
              <w:ind w:left="680"/>
              <w:spacing w:after="0"/>
              <w:rPr>
                <w:sz w:val="20"/>
                <w:szCs w:val="20"/>
                <w:color w:val="auto"/>
              </w:rPr>
            </w:pPr>
            <w:r>
              <w:rPr>
                <w:rFonts w:ascii="Arial" w:cs="Arial" w:eastAsia="Arial" w:hAnsi="Arial"/>
                <w:sz w:val="16"/>
                <w:szCs w:val="16"/>
                <w:color w:val="auto"/>
              </w:rPr>
              <w:t>1.250% Senior Notes due 2031</w:t>
            </w:r>
          </w:p>
        </w:tc>
        <w:tc>
          <w:tcPr>
            <w:tcW w:w="3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ABBV31</w:t>
            </w:r>
          </w:p>
        </w:tc>
        <w:tc>
          <w:tcPr>
            <w:tcW w:w="36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6"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right="2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000" w:gutter="0" w:footer="0" w:header="0"/>
        </w:sectPr>
      </w:pPr>
    </w:p>
    <w:bookmarkStart w:id="1" w:name="page2"/>
    <w:bookmarkEnd w:id="1"/>
    <w:p>
      <w:pPr>
        <w:ind w:right="1080"/>
        <w:spacing w:after="0" w:line="274"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9"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On October 11, 2023, AbbVie Inc. (“AbbVie”) expanded the size of its Board of Directors (the “Board”) from eleven directors to thirteen directors and appointed Jennifer Davis as a Class II director and Susan Quaggin as a Class III director. Ms. Davis currently serves as Chief Executive Officer, Health Care at Procter &amp; Gamble. Dr. Quaggin currently serves as the Irving S. Cutter Professor and Chair of Medicine at Northwestern University Feinberg School of Medicine.</w:t>
      </w:r>
    </w:p>
    <w:p>
      <w:pPr>
        <w:spacing w:after="0" w:line="170"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color w:val="auto"/>
        </w:rPr>
        <w:t>Ms. Davis has been appointed to the Nominations and Governance Committee, and Dr. Quaggin has been appointed to the Public Policy and Sustainability Committee.</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Board affirmatively determined that each of Ms. Davis and Dr. Quaggin is an “independent director” under the standards set forth in section 303A.02 of the New York Stock Exchange Listed Company Manual and AbbVie’s governance guidelines and director independence guidelines.</w:t>
      </w:r>
    </w:p>
    <w:p>
      <w:pPr>
        <w:spacing w:after="0" w:line="169"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Ms. Davis and Dr. Quaggin will be entitled to compensation as independent directors as disclosed in Exhibit 10.6 to AbbVie’s Quarterly Report on Form 10-Q for the quarterly period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1"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ABBVIE INC.</w:t>
      </w:r>
    </w:p>
    <w:p>
      <w:pPr>
        <w:spacing w:after="0" w:line="212" w:lineRule="exact"/>
        <w:rPr>
          <w:sz w:val="20"/>
          <w:szCs w:val="20"/>
          <w:color w:val="auto"/>
        </w:rPr>
      </w:pPr>
    </w:p>
    <w:p>
      <w:pPr>
        <w:ind w:left="60"/>
        <w:spacing w:after="0"/>
        <w:tabs>
          <w:tab w:leader="none" w:pos="4880" w:val="left"/>
          <w:tab w:leader="none" w:pos="5440" w:val="left"/>
        </w:tabs>
        <w:rPr>
          <w:sz w:val="20"/>
          <w:szCs w:val="20"/>
          <w:color w:val="auto"/>
        </w:rPr>
      </w:pPr>
      <w:r>
        <w:rPr>
          <w:rFonts w:ascii="Arial" w:cs="Arial" w:eastAsia="Arial" w:hAnsi="Arial"/>
          <w:sz w:val="20"/>
          <w:szCs w:val="20"/>
          <w:color w:val="auto"/>
        </w:rPr>
        <w:t>Date: October 12,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Perry C. Siatis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2540</wp:posOffset>
            </wp:positionV>
            <wp:extent cx="3703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0"/>
          <w:szCs w:val="20"/>
          <w:color w:val="auto"/>
        </w:rPr>
        <w:t>Perry C. Siatis</w:t>
      </w:r>
    </w:p>
    <w:p>
      <w:pPr>
        <w:ind w:left="5460"/>
        <w:spacing w:after="0"/>
        <w:rPr>
          <w:sz w:val="20"/>
          <w:szCs w:val="20"/>
          <w:color w:val="auto"/>
        </w:rPr>
      </w:pPr>
      <w:r>
        <w:rPr>
          <w:rFonts w:ascii="Arial" w:cs="Arial" w:eastAsia="Arial" w:hAnsi="Arial"/>
          <w:sz w:val="20"/>
          <w:szCs w:val="20"/>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8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2023-10-12T16:23:47Z</dcterms:created>
  <dcterms:modified xsi:type="dcterms:W3CDTF">2023-10-12T16:23:47Z</dcterms:modified>
</cp:coreProperties>
</file>