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947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Durkin Brian 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10/16/2018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AbbVie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ABBV</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860" w:type="dxa"/>
            <w:vAlign w:val="bottom"/>
          </w:tcPr>
          <w:p>
            <w:pPr>
              <w:ind w:left="1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 NORTH WAUKEGAN ROAD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NORTH</w:t>
            </w:r>
          </w:p>
        </w:tc>
        <w:tc>
          <w:tcPr>
            <w:tcW w:w="860" w:type="dxa"/>
            <w:vAlign w:val="bottom"/>
            <w:vMerge w:val="restart"/>
          </w:tcPr>
          <w:p>
            <w:pPr>
              <w:ind w:left="160"/>
              <w:spacing w:after="0"/>
              <w:rPr>
                <w:sz w:val="20"/>
                <w:szCs w:val="20"/>
                <w:color w:val="auto"/>
              </w:rPr>
            </w:pPr>
            <w:r>
              <w:rPr>
                <w:rFonts w:ascii="Arial" w:cs="Arial" w:eastAsia="Arial" w:hAnsi="Arial"/>
                <w:sz w:val="18"/>
                <w:szCs w:val="18"/>
                <w:color w:val="0000FF"/>
              </w:rPr>
              <w:t>IL</w:t>
            </w:r>
          </w:p>
        </w:tc>
        <w:tc>
          <w:tcPr>
            <w:tcW w:w="1420" w:type="dxa"/>
            <w:vAlign w:val="bottom"/>
            <w:vMerge w:val="restart"/>
          </w:tcPr>
          <w:p>
            <w:pPr>
              <w:ind w:left="380"/>
              <w:spacing w:after="0"/>
              <w:rPr>
                <w:sz w:val="20"/>
                <w:szCs w:val="20"/>
                <w:color w:val="auto"/>
              </w:rPr>
            </w:pPr>
            <w:r>
              <w:rPr>
                <w:rFonts w:ascii="Arial" w:cs="Arial" w:eastAsia="Arial" w:hAnsi="Arial"/>
                <w:sz w:val="18"/>
                <w:szCs w:val="18"/>
                <w:color w:val="0000FF"/>
              </w:rPr>
              <w:t>60064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Arial" w:cs="Arial" w:eastAsia="Arial" w:hAnsi="Arial"/>
                <w:sz w:val="18"/>
                <w:szCs w:val="18"/>
                <w:color w:val="0000FF"/>
              </w:rPr>
              <w:t>CHICAGO</w:t>
            </w:r>
          </w:p>
        </w:tc>
        <w:tc>
          <w:tcPr>
            <w:tcW w:w="86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6"/>
        <w:spacing w:after="0"/>
        <w:rPr>
          <w:sz w:val="20"/>
          <w:szCs w:val="20"/>
          <w:color w:val="auto"/>
        </w:rPr>
      </w:pPr>
      <w:r>
        <w:rPr>
          <w:rFonts w:ascii="Arial" w:cs="Arial" w:eastAsia="Arial" w:hAnsi="Arial"/>
          <w:sz w:val="18"/>
          <w:szCs w:val="18"/>
          <w:color w:val="0000FF"/>
        </w:rPr>
        <w:t>VP, Controller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$0.01 par value</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720"/>
              <w:spacing w:after="0"/>
              <w:rPr>
                <w:sz w:val="20"/>
                <w:szCs w:val="20"/>
                <w:color w:val="auto"/>
              </w:rPr>
            </w:pPr>
            <w:r>
              <w:rPr>
                <w:rFonts w:ascii="Arial" w:cs="Arial" w:eastAsia="Arial" w:hAnsi="Arial"/>
                <w:sz w:val="18"/>
                <w:szCs w:val="18"/>
                <w:color w:val="0000FF"/>
              </w:rPr>
              <w:t>4,251</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$0.01 par value</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right"/>
              <w:ind w:right="780"/>
              <w:spacing w:after="0"/>
              <w:rPr>
                <w:sz w:val="20"/>
                <w:szCs w:val="20"/>
                <w:color w:val="auto"/>
              </w:rPr>
            </w:pPr>
            <w:r>
              <w:rPr>
                <w:rFonts w:ascii="Arial" w:cs="Arial" w:eastAsia="Arial" w:hAnsi="Arial"/>
                <w:sz w:val="18"/>
                <w:szCs w:val="18"/>
                <w:color w:val="0000FF"/>
              </w:rPr>
              <w:t>253</w:t>
            </w:r>
          </w:p>
        </w:tc>
        <w:tc>
          <w:tcPr>
            <w:tcW w:w="90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rPr>
              <w:t>By spouse</w:t>
            </w:r>
            <w:r>
              <w:rPr>
                <w:rFonts w:ascii="Arial" w:cs="Arial" w:eastAsia="Arial" w:hAnsi="Arial"/>
                <w:sz w:val="22"/>
                <w:szCs w:val="22"/>
                <w:color w:val="008000"/>
                <w:vertAlign w:val="superscript"/>
              </w:rPr>
              <w:t>(1)</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Option (right to buy)</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1"/>
                <w:szCs w:val="11"/>
                <w:color w:val="008000"/>
                <w:w w:val="88"/>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07/24/2026</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5,240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64.12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Option (right to buy)</w:t>
            </w:r>
            <w:r>
              <w:rPr>
                <w:rFonts w:ascii="Arial" w:cs="Arial" w:eastAsia="Arial" w:hAnsi="Arial"/>
                <w:sz w:val="22"/>
                <w:szCs w:val="22"/>
                <w:color w:val="008000"/>
                <w:vertAlign w:val="superscript"/>
              </w:rPr>
              <w:t>(3)</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1"/>
                <w:szCs w:val="11"/>
                <w:color w:val="008000"/>
                <w:w w:val="88"/>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02/15/2027</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7,180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61.36</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Option (right to buy)</w:t>
            </w:r>
            <w:r>
              <w:rPr>
                <w:rFonts w:ascii="Arial" w:cs="Arial" w:eastAsia="Arial" w:hAnsi="Arial"/>
                <w:sz w:val="22"/>
                <w:szCs w:val="22"/>
                <w:color w:val="008000"/>
                <w:vertAlign w:val="superscript"/>
              </w:rPr>
              <w:t>(4)</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4"/>
                <w:szCs w:val="14"/>
                <w:color w:val="0000FF"/>
                <w:w w:val="85"/>
              </w:rPr>
              <w:t>02/15/2019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02/14/2028</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3,110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114.36</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all securities held by his spouse.</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Employee stock option granted pursuant to the AbbVie 2013 Incentive Stock Program in a transaction exempt from Section 16 under Rule 16b-3. The option became exercisable as to 1,747 shares on 7/25/2017 and as to 1,746 shares on 7/25/2018, and becomes exercisable as to 1,747 shares on 7/25/2019.</w:t>
      </w:r>
    </w:p>
    <w:p>
      <w:pPr>
        <w:spacing w:after="0" w:line="30"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Employee stock option granted pursuant to the AbbVie 2013 Incentive Stock Program in a transaction exempt from Section 16 under Rule 16b-3. The option became exercisable as to 2,394 shares on 2/16/2018, and becomes exercisable as to 2,393 shares on 2/16/2019 and as to 2,393 shares on 2/16/2020.</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Employee stock option granted pursuant to the AbbVie 2013 Incentive Stock Program in a transaction exempt from Section 16 under Rule 16b-3. The option becomes exercisable in annual increments of 1,037 shares on 02/15/2019, 1,036 shares on 02/15/2020, and 1,037 shares on 02/15/2021.</w:t>
      </w:r>
    </w:p>
    <w:p>
      <w:pPr>
        <w:ind w:left="6860"/>
        <w:spacing w:after="0" w:line="183" w:lineRule="auto"/>
        <w:rPr>
          <w:sz w:val="20"/>
          <w:szCs w:val="20"/>
          <w:color w:val="auto"/>
        </w:rPr>
      </w:pPr>
      <w:r>
        <w:rPr>
          <w:rFonts w:ascii="Arial" w:cs="Arial" w:eastAsia="Arial" w:hAnsi="Arial"/>
          <w:sz w:val="17"/>
          <w:szCs w:val="17"/>
          <w:color w:val="0000FF"/>
        </w:rPr>
        <w:t xml:space="preserve">Steven Scrogham, attorney-in-  </w:t>
      </w:r>
      <w:r>
        <w:rPr>
          <w:rFonts w:ascii="Arial" w:cs="Arial" w:eastAsia="Arial" w:hAnsi="Arial"/>
          <w:sz w:val="33"/>
          <w:szCs w:val="33"/>
          <w:color w:val="0000FF"/>
          <w:vertAlign w:val="subscript"/>
        </w:rPr>
        <w:t>10/24/2018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5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652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Brian L. Durkin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839" w:firstLine="843"/>
        <w:spacing w:after="0" w:line="270" w:lineRule="auto"/>
        <w:rPr>
          <w:sz w:val="20"/>
          <w:szCs w:val="20"/>
          <w:color w:val="auto"/>
        </w:rPr>
      </w:pPr>
      <w:r>
        <w:rPr>
          <w:rFonts w:ascii="Courier New" w:cs="Courier New" w:eastAsia="Courier New" w:hAnsi="Courier New"/>
          <w:sz w:val="16"/>
          <w:szCs w:val="16"/>
          <w:color w:val="auto"/>
        </w:rPr>
        <w:t>The undersigned constitutes and appoints LAURA J. SCHUMACHER, KATHLEEN M.S. SCHEIDT, JENNIFER M. LAGUNAS and STEVEN L. SCROGHAM, and each of them individually, as the undersigned's true and lawful attorney-in-fact and agent, with full power of substitution and re-substitution, for the undersigned and in the undersigned's name, place and stead, to prepare and sign any and all Securities and Exchange Commission ("SEC") Notices of Proposed Sales of Securities pursuant to Rule 144 under the Securities Act of 1933 on Form 144, all SEC statements on Forms 3, 4 and 5 as required under Section 16(a) of the Securities Exchange Act of 1934, including a Form ID and any other documents necessary to obtain codes and passwords necessary</w:t>
      </w:r>
    </w:p>
    <w:p>
      <w:pPr>
        <w:spacing w:after="0" w:line="18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to make electronic filings, and any amendments or successors to such forms, and to file the same with all exhibits thereto, and other documents in connection therewith, with the SEC, granting unto said attorney-in-fact and agent full power and authority to do and perform each act and thing requisite, necessary or desirable to be done under said Rule 144 and Section 16(a), as fully for all intents and purposes as the undersigned might or could do in person, hereby ratifying and confirming all that said attorney-in-fact and agent may lawfully do or cause to be done by virtue hereof.</w:t>
      </w:r>
    </w:p>
    <w:p>
      <w:pPr>
        <w:spacing w:after="0" w:line="214" w:lineRule="exact"/>
        <w:rPr>
          <w:sz w:val="20"/>
          <w:szCs w:val="20"/>
          <w:color w:val="auto"/>
        </w:rPr>
      </w:pPr>
    </w:p>
    <w:p>
      <w:pPr>
        <w:ind w:right="2939" w:firstLine="843"/>
        <w:spacing w:after="0" w:line="237" w:lineRule="auto"/>
        <w:rPr>
          <w:sz w:val="20"/>
          <w:szCs w:val="20"/>
          <w:color w:val="auto"/>
        </w:rPr>
      </w:pPr>
      <w:r>
        <w:rPr>
          <w:rFonts w:ascii="Courier New" w:cs="Courier New" w:eastAsia="Courier New" w:hAnsi="Courier New"/>
          <w:sz w:val="18"/>
          <w:szCs w:val="18"/>
          <w:color w:val="auto"/>
        </w:rPr>
        <w:t>A copy of this power of attorney shall be filed with the SEC. The authorization set forth above shall continue in full force and effect until the undersigned is no longer required to file Forms 144, 3, 4, or 5 or if earlier, until the undersigned revokes such authorization by written instructions to the attorney-in-fact.</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17, 2018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Brian L. Durkin</w:t>
      </w:r>
    </w:p>
    <w:p>
      <w:pPr>
        <w:spacing w:after="0" w:line="238" w:lineRule="auto"/>
        <w:rPr>
          <w:sz w:val="20"/>
          <w:szCs w:val="20"/>
          <w:color w:val="auto"/>
        </w:rPr>
      </w:pPr>
      <w:r>
        <w:rPr>
          <w:rFonts w:ascii="Courier New" w:cs="Courier New" w:eastAsia="Courier New" w:hAnsi="Courier New"/>
          <w:sz w:val="18"/>
          <w:szCs w:val="18"/>
          <w:color w:val="auto"/>
        </w:rPr>
        <w:t>Signature of Reporting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Durkin</w:t>
      </w:r>
    </w:p>
    <w:p>
      <w:pPr>
        <w:spacing w:after="0" w:line="238" w:lineRule="auto"/>
        <w:rPr>
          <w:sz w:val="20"/>
          <w:szCs w:val="20"/>
          <w:color w:val="auto"/>
        </w:rPr>
      </w:pPr>
      <w:r>
        <w:rPr>
          <w:rFonts w:ascii="Courier New" w:cs="Courier New" w:eastAsia="Courier New" w:hAnsi="Courier New"/>
          <w:sz w:val="18"/>
          <w:szCs w:val="18"/>
          <w:color w:val="auto"/>
        </w:rPr>
        <w:t>Name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AbbVie Inc.</w:t>
      </w:r>
    </w:p>
    <w:p>
      <w:pPr>
        <w:spacing w:after="0" w:line="238" w:lineRule="auto"/>
        <w:rPr>
          <w:sz w:val="20"/>
          <w:szCs w:val="20"/>
          <w:color w:val="auto"/>
        </w:rPr>
      </w:pPr>
      <w:r>
        <w:rPr>
          <w:rFonts w:ascii="Courier New" w:cs="Courier New" w:eastAsia="Courier New" w:hAnsi="Courier New"/>
          <w:sz w:val="18"/>
          <w:szCs w:val="18"/>
          <w:color w:val="auto"/>
        </w:rPr>
        <w:t>1 N. Waukegan Road</w:t>
      </w:r>
    </w:p>
    <w:p>
      <w:pPr>
        <w:spacing w:after="0"/>
        <w:rPr>
          <w:sz w:val="20"/>
          <w:szCs w:val="20"/>
          <w:color w:val="auto"/>
        </w:rPr>
      </w:pPr>
      <w:r>
        <w:rPr>
          <w:rFonts w:ascii="Courier New" w:cs="Courier New" w:eastAsia="Courier New" w:hAnsi="Courier New"/>
          <w:sz w:val="18"/>
          <w:szCs w:val="18"/>
          <w:color w:val="auto"/>
        </w:rPr>
        <w:t>North Chicago, IL 60064</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56865" TargetMode="External"/><Relationship Id="rId12"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2019-12-23T22:28:02Z</dcterms:created>
  <dcterms:modified xsi:type="dcterms:W3CDTF">2019-12-23T22:28:02Z</dcterms:modified>
</cp:coreProperties>
</file>