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12,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88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001-35565</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1"/>
              </w:rPr>
              <w:t>(State or other Jurisdiction</w:t>
            </w:r>
          </w:p>
        </w:tc>
        <w:tc>
          <w:tcPr>
            <w:tcW w:w="406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right="870"/>
              <w:spacing w:after="0"/>
              <w:rPr>
                <w:sz w:val="20"/>
                <w:szCs w:val="20"/>
                <w:color w:val="auto"/>
              </w:rPr>
            </w:pPr>
            <w:r>
              <w:rPr>
                <w:rFonts w:ascii="Arial" w:cs="Arial" w:eastAsia="Arial" w:hAnsi="Arial"/>
                <w:sz w:val="18"/>
                <w:szCs w:val="18"/>
                <w:color w:val="auto"/>
                <w:w w:val="94"/>
              </w:rPr>
              <w:t>of Incorporation)</w:t>
            </w:r>
          </w:p>
        </w:tc>
        <w:tc>
          <w:tcPr>
            <w:tcW w:w="406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5.02. Departure of Directors or Certain Officers; Appointment of Certain Officers</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After a 33-year career, Thomas A. Hurwich has informed AbbVie that he will resign as AbbVie’s Vice President, Controller, effective February 28, 2017. He intends to retire from the Company later in 2017.</w:t>
      </w:r>
    </w:p>
    <w:p>
      <w:pPr>
        <w:spacing w:after="0" w:line="170"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Robert A. Michael, 46, has been appointed Vice President, Controller, effective March 1, 2017. He became an AbbVie officer in 2015 and has served as AbbVie’s Vice President, Treasurer since 2015, as Vice President, Controller, Commercial Operations from 2013 to 2015 and Vice President, Financial Planning and Analysis from 2012 to 2013. At Abbott Laboratories, AbbVie’s former parent company, Mr. Michael served as Division Controller, Nutrition Supply Chain from 2010 to 2012. Mr. Michael joined Abbott in 1993.</w:t>
      </w:r>
    </w:p>
    <w:p>
      <w:pPr>
        <w:spacing w:after="0" w:line="18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52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6320"/>
        <w:spacing w:after="0"/>
        <w:rPr>
          <w:sz w:val="20"/>
          <w:szCs w:val="20"/>
          <w:color w:val="auto"/>
        </w:rPr>
      </w:pPr>
      <w:r>
        <w:rPr>
          <w:rFonts w:ascii="Arial" w:cs="Arial" w:eastAsia="Arial" w:hAnsi="Arial"/>
          <w:sz w:val="18"/>
          <w:szCs w:val="18"/>
          <w:b w:val="1"/>
          <w:bCs w:val="1"/>
          <w:color w:val="auto"/>
        </w:rPr>
        <w:t>ABBVIE INC.</w:t>
      </w:r>
    </w:p>
    <w:p>
      <w:pPr>
        <w:spacing w:after="0" w:line="200" w:lineRule="exact"/>
        <w:rPr>
          <w:sz w:val="24"/>
          <w:szCs w:val="24"/>
          <w:color w:val="auto"/>
        </w:rPr>
      </w:pPr>
    </w:p>
    <w:p>
      <w:pPr>
        <w:spacing w:after="0" w:line="245" w:lineRule="exact"/>
        <w:rPr>
          <w:sz w:val="24"/>
          <w:szCs w:val="24"/>
          <w:color w:val="auto"/>
        </w:rPr>
      </w:pPr>
    </w:p>
    <w:p>
      <w:pPr>
        <w:spacing w:after="0"/>
        <w:tabs>
          <w:tab w:leader="none" w:pos="5780" w:val="left"/>
          <w:tab w:leader="none" w:pos="6300" w:val="left"/>
        </w:tabs>
        <w:rPr>
          <w:sz w:val="20"/>
          <w:szCs w:val="20"/>
          <w:color w:val="auto"/>
        </w:rPr>
      </w:pPr>
      <w:r>
        <w:rPr>
          <w:rFonts w:ascii="Arial" w:cs="Arial" w:eastAsia="Arial" w:hAnsi="Arial"/>
          <w:sz w:val="18"/>
          <w:szCs w:val="18"/>
          <w:color w:val="auto"/>
        </w:rPr>
        <w:t>Date:  October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Chase</w:t>
      </w:r>
    </w:p>
    <w:p>
      <w:pPr>
        <w:spacing w:after="0" w:line="23" w:lineRule="exact"/>
        <w:rPr>
          <w:sz w:val="24"/>
          <w:szCs w:val="24"/>
          <w:color w:val="auto"/>
        </w:rPr>
      </w:pPr>
    </w:p>
    <w:p>
      <w:pPr>
        <w:ind w:left="6320"/>
        <w:spacing w:after="0"/>
        <w:rPr>
          <w:sz w:val="20"/>
          <w:szCs w:val="20"/>
          <w:color w:val="auto"/>
        </w:rPr>
      </w:pPr>
      <w:r>
        <w:rPr>
          <w:rFonts w:ascii="Arial" w:cs="Arial" w:eastAsia="Arial" w:hAnsi="Arial"/>
          <w:sz w:val="18"/>
          <w:szCs w:val="18"/>
          <w:color w:val="auto"/>
        </w:rPr>
        <w:t>William J. 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75" w:orient="portrait"/>
          <w:cols w:equalWidth="0" w:num="1">
            <w:col w:w="11300"/>
          </w:cols>
          <w:pgMar w:left="240" w:top="544" w:right="359" w:bottom="0" w:gutter="0" w:footer="0" w:header="0"/>
        </w:sectPr>
      </w:pPr>
    </w:p>
    <w:bookmarkStart w:id="1" w:name="page2"/>
    <w:bookmarkEnd w:id="1"/>
    <w:p>
      <w:pPr>
        <w:ind w:left="5120"/>
        <w:spacing w:after="0"/>
        <w:rPr>
          <w:sz w:val="20"/>
          <w:szCs w:val="20"/>
          <w:color w:val="auto"/>
        </w:rPr>
      </w:pPr>
      <w:r>
        <w:rPr>
          <w:rFonts w:ascii="Arial" w:cs="Arial" w:eastAsia="Arial" w:hAnsi="Arial"/>
          <w:sz w:val="16"/>
          <w:szCs w:val="16"/>
          <w:color w:val="auto"/>
        </w:rPr>
        <w:t>Executive Vice President,</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2019-12-08T22:19:31Z</dcterms:created>
  <dcterms:modified xsi:type="dcterms:W3CDTF">2019-12-08T22:19:31Z</dcterms:modified>
</cp:coreProperties>
</file>