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706120</wp:posOffset>
            </wp:positionV>
            <wp:extent cx="711517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15175" cy="88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662940</wp:posOffset>
            </wp:positionV>
            <wp:extent cx="7115175"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15175" cy="17145"/>
                    </a:xfrm>
                    <a:prstGeom prst="rect">
                      <a:avLst/>
                    </a:prstGeom>
                    <a:noFill/>
                  </pic:spPr>
                </pic:pic>
              </a:graphicData>
            </a:graphic>
          </wp:anchor>
        </w:drawing>
        <w:t>UNITED STATES</w:t>
      </w:r>
    </w:p>
    <w:p>
      <w:pPr>
        <w:spacing w:after="0" w:line="44"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spacing w:after="0" w:line="1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9" w:lineRule="exact"/>
        <w:rPr>
          <w:sz w:val="24"/>
          <w:szCs w:val="24"/>
          <w:color w:val="auto"/>
        </w:rPr>
      </w:pPr>
    </w:p>
    <w:p>
      <w:pPr>
        <w:ind w:left="3000"/>
        <w:spacing w:after="0"/>
        <w:rPr>
          <w:sz w:val="20"/>
          <w:szCs w:val="20"/>
          <w:color w:val="auto"/>
        </w:rPr>
      </w:pPr>
      <w:r>
        <w:rPr>
          <w:rFonts w:ascii="Arial" w:cs="Arial" w:eastAsia="Arial" w:hAnsi="Arial"/>
          <w:sz w:val="18"/>
          <w:szCs w:val="18"/>
          <w:color w:val="auto"/>
        </w:rPr>
        <w:t>_____________________________________________________</w:t>
      </w:r>
    </w:p>
    <w:p>
      <w:pPr>
        <w:spacing w:after="0" w:line="14"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8-K</w:t>
      </w:r>
    </w:p>
    <w:p>
      <w:pPr>
        <w:spacing w:after="0" w:line="180"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CURRENT REPORT</w:t>
      </w:r>
    </w:p>
    <w:p>
      <w:pPr>
        <w:spacing w:after="0" w:line="26"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Pursuant to Section 13 or 15(d) of the</w:t>
      </w:r>
    </w:p>
    <w:p>
      <w:pPr>
        <w:spacing w:after="0" w:line="4"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Securities Exchange Act of 1934</w:t>
      </w:r>
    </w:p>
    <w:p>
      <w:pPr>
        <w:spacing w:after="0" w:line="113"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Date of Report (Date of earliest event reported): October 31, 2025</w:t>
      </w:r>
    </w:p>
    <w:p>
      <w:pPr>
        <w:spacing w:after="0" w:line="173"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ABBVIE INC.</w:t>
      </w:r>
    </w:p>
    <w:p>
      <w:pPr>
        <w:spacing w:after="0" w:line="53"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ectPr>
          <w:pgSz w:w="11900" w:h="16838" w:orient="portrait"/>
          <w:cols w:equalWidth="0" w:num="1">
            <w:col w:w="11240"/>
          </w:cols>
          <w:pgMar w:left="320" w:top="1189" w:right="339" w:bottom="1440" w:gutter="0" w:footer="0" w:header="0"/>
        </w:sectPr>
      </w:pPr>
    </w:p>
    <w:p>
      <w:pPr>
        <w:spacing w:after="0" w:line="32" w:lineRule="exact"/>
        <w:rPr>
          <w:sz w:val="24"/>
          <w:szCs w:val="24"/>
          <w:color w:val="auto"/>
        </w:rPr>
      </w:pPr>
    </w:p>
    <w:p>
      <w:pPr>
        <w:ind w:left="1340"/>
        <w:spacing w:after="0"/>
        <w:rPr>
          <w:sz w:val="20"/>
          <w:szCs w:val="20"/>
          <w:color w:val="auto"/>
        </w:rPr>
      </w:pPr>
      <w:r>
        <w:rPr>
          <w:rFonts w:ascii="Arial" w:cs="Arial" w:eastAsia="Arial" w:hAnsi="Arial"/>
          <w:sz w:val="18"/>
          <w:szCs w:val="18"/>
          <w:b w:val="1"/>
          <w:bCs w:val="1"/>
          <w:color w:val="auto"/>
        </w:rPr>
        <w:t>Delaware</w:t>
      </w:r>
    </w:p>
    <w:p>
      <w:pPr>
        <w:spacing w:after="0" w:line="40" w:lineRule="exact"/>
        <w:rPr>
          <w:sz w:val="24"/>
          <w:szCs w:val="24"/>
          <w:color w:val="auto"/>
        </w:rPr>
      </w:pPr>
    </w:p>
    <w:p>
      <w:pPr>
        <w:ind w:left="680"/>
        <w:spacing w:after="0"/>
        <w:rPr>
          <w:sz w:val="20"/>
          <w:szCs w:val="20"/>
          <w:color w:val="auto"/>
        </w:rPr>
      </w:pPr>
      <w:r>
        <w:rPr>
          <w:rFonts w:ascii="Arial" w:cs="Arial" w:eastAsia="Arial" w:hAnsi="Arial"/>
          <w:sz w:val="17"/>
          <w:szCs w:val="17"/>
          <w:color w:val="auto"/>
        </w:rPr>
        <w:t>(State or other Jurisdiction</w:t>
      </w:r>
    </w:p>
    <w:p>
      <w:pPr>
        <w:spacing w:after="0" w:line="26" w:lineRule="exact"/>
        <w:rPr>
          <w:sz w:val="24"/>
          <w:szCs w:val="24"/>
          <w:color w:val="auto"/>
        </w:rPr>
      </w:pPr>
    </w:p>
    <w:p>
      <w:pPr>
        <w:ind w:left="1080"/>
        <w:spacing w:after="0"/>
        <w:rPr>
          <w:sz w:val="20"/>
          <w:szCs w:val="20"/>
          <w:color w:val="auto"/>
        </w:rPr>
      </w:pPr>
      <w:r>
        <w:rPr>
          <w:rFonts w:ascii="Arial" w:cs="Arial" w:eastAsia="Arial" w:hAnsi="Arial"/>
          <w:sz w:val="18"/>
          <w:szCs w:val="18"/>
          <w:color w:val="auto"/>
        </w:rPr>
        <w:t>of Incorporation)</w:t>
      </w:r>
    </w:p>
    <w:p>
      <w:pPr>
        <w:spacing w:after="0" w:line="20" w:lineRule="exact"/>
        <w:rPr>
          <w:sz w:val="24"/>
          <w:szCs w:val="24"/>
          <w:color w:val="auto"/>
        </w:rPr>
      </w:pPr>
      <w:r>
        <w:rPr>
          <w:sz w:val="24"/>
          <w:szCs w:val="24"/>
          <w:color w:val="auto"/>
        </w:rPr>
        <w:br w:type="column"/>
      </w:r>
    </w:p>
    <w:p>
      <w:pPr>
        <w:spacing w:after="0" w:line="12" w:lineRule="exact"/>
        <w:rPr>
          <w:sz w:val="24"/>
          <w:szCs w:val="24"/>
          <w:color w:val="auto"/>
        </w:rPr>
      </w:pPr>
    </w:p>
    <w:p>
      <w:pPr>
        <w:jc w:val="center"/>
        <w:ind w:right="1400"/>
        <w:spacing w:after="0"/>
        <w:rPr>
          <w:sz w:val="20"/>
          <w:szCs w:val="20"/>
          <w:color w:val="auto"/>
        </w:rPr>
      </w:pPr>
      <w:r>
        <w:rPr>
          <w:rFonts w:ascii="Arial" w:cs="Arial" w:eastAsia="Arial" w:hAnsi="Arial"/>
          <w:sz w:val="18"/>
          <w:szCs w:val="18"/>
          <w:b w:val="1"/>
          <w:bCs w:val="1"/>
          <w:color w:val="auto"/>
        </w:rPr>
        <w:t>001-35565</w:t>
      </w:r>
    </w:p>
    <w:p>
      <w:pPr>
        <w:spacing w:after="0" w:line="40" w:lineRule="exact"/>
        <w:rPr>
          <w:sz w:val="24"/>
          <w:szCs w:val="24"/>
          <w:color w:val="auto"/>
        </w:rPr>
      </w:pPr>
    </w:p>
    <w:p>
      <w:pPr>
        <w:jc w:val="center"/>
        <w:ind w:right="1400"/>
        <w:spacing w:after="0"/>
        <w:rPr>
          <w:sz w:val="20"/>
          <w:szCs w:val="20"/>
          <w:color w:val="auto"/>
        </w:rPr>
      </w:pPr>
      <w:r>
        <w:rPr>
          <w:rFonts w:ascii="Arial" w:cs="Arial" w:eastAsia="Arial" w:hAnsi="Arial"/>
          <w:sz w:val="17"/>
          <w:szCs w:val="17"/>
          <w:color w:val="auto"/>
        </w:rPr>
        <w:t>(Commission File Number)</w:t>
      </w:r>
    </w:p>
    <w:p>
      <w:pPr>
        <w:spacing w:after="0" w:line="20" w:lineRule="exact"/>
        <w:rPr>
          <w:sz w:val="24"/>
          <w:szCs w:val="24"/>
          <w:color w:val="auto"/>
        </w:rPr>
      </w:pPr>
      <w:r>
        <w:rPr>
          <w:sz w:val="24"/>
          <w:szCs w:val="24"/>
          <w:color w:val="auto"/>
        </w:rPr>
        <w:br w:type="column"/>
      </w:r>
    </w:p>
    <w:p>
      <w:pPr>
        <w:spacing w:after="0" w:line="12" w:lineRule="exact"/>
        <w:rPr>
          <w:sz w:val="24"/>
          <w:szCs w:val="24"/>
          <w:color w:val="auto"/>
        </w:rPr>
      </w:pPr>
    </w:p>
    <w:p>
      <w:pPr>
        <w:jc w:val="center"/>
        <w:ind w:right="1060"/>
        <w:spacing w:after="0"/>
        <w:rPr>
          <w:sz w:val="20"/>
          <w:szCs w:val="20"/>
          <w:color w:val="auto"/>
        </w:rPr>
      </w:pPr>
      <w:r>
        <w:rPr>
          <w:rFonts w:ascii="Arial" w:cs="Arial" w:eastAsia="Arial" w:hAnsi="Arial"/>
          <w:sz w:val="18"/>
          <w:szCs w:val="18"/>
          <w:b w:val="1"/>
          <w:bCs w:val="1"/>
          <w:color w:val="auto"/>
        </w:rPr>
        <w:t>32-0375147</w:t>
      </w:r>
    </w:p>
    <w:p>
      <w:pPr>
        <w:spacing w:after="0" w:line="40" w:lineRule="exact"/>
        <w:rPr>
          <w:sz w:val="24"/>
          <w:szCs w:val="24"/>
          <w:color w:val="auto"/>
        </w:rPr>
      </w:pPr>
    </w:p>
    <w:p>
      <w:pPr>
        <w:jc w:val="center"/>
        <w:ind w:right="1060"/>
        <w:spacing w:after="0"/>
        <w:rPr>
          <w:sz w:val="20"/>
          <w:szCs w:val="20"/>
          <w:color w:val="auto"/>
        </w:rPr>
      </w:pPr>
      <w:r>
        <w:rPr>
          <w:rFonts w:ascii="Arial" w:cs="Arial" w:eastAsia="Arial" w:hAnsi="Arial"/>
          <w:sz w:val="18"/>
          <w:szCs w:val="18"/>
          <w:color w:val="auto"/>
        </w:rPr>
        <w:t>(IRS Employer</w:t>
      </w:r>
    </w:p>
    <w:p>
      <w:pPr>
        <w:spacing w:after="0" w:line="15" w:lineRule="exact"/>
        <w:rPr>
          <w:sz w:val="24"/>
          <w:szCs w:val="24"/>
          <w:color w:val="auto"/>
        </w:rPr>
      </w:pPr>
    </w:p>
    <w:p>
      <w:pPr>
        <w:jc w:val="center"/>
        <w:ind w:right="1060"/>
        <w:spacing w:after="0"/>
        <w:rPr>
          <w:sz w:val="20"/>
          <w:szCs w:val="20"/>
          <w:color w:val="auto"/>
        </w:rPr>
      </w:pPr>
      <w:r>
        <w:rPr>
          <w:rFonts w:ascii="Arial" w:cs="Arial" w:eastAsia="Arial" w:hAnsi="Arial"/>
          <w:sz w:val="17"/>
          <w:szCs w:val="17"/>
          <w:color w:val="auto"/>
        </w:rPr>
        <w:t>Identification No.)</w:t>
      </w:r>
    </w:p>
    <w:p>
      <w:pPr>
        <w:spacing w:after="0" w:line="92" w:lineRule="exact"/>
        <w:rPr>
          <w:sz w:val="24"/>
          <w:szCs w:val="24"/>
          <w:color w:val="auto"/>
        </w:rPr>
      </w:pPr>
    </w:p>
    <w:p>
      <w:pPr>
        <w:sectPr>
          <w:pgSz w:w="11900" w:h="16838" w:orient="portrait"/>
          <w:cols w:equalWidth="0" w:num="3">
            <w:col w:w="3800" w:space="720"/>
            <w:col w:w="3540" w:space="720"/>
            <w:col w:w="2460"/>
          </w:cols>
          <w:pgMar w:left="320" w:top="1189" w:right="339" w:bottom="1440" w:gutter="0" w:footer="0" w:header="0"/>
          <w:type w:val="continuous"/>
        </w:sectPr>
      </w:pPr>
    </w:p>
    <w:p>
      <w:pPr>
        <w:jc w:val="center"/>
        <w:ind w:right="-59"/>
        <w:spacing w:after="0"/>
        <w:rPr>
          <w:sz w:val="20"/>
          <w:szCs w:val="20"/>
          <w:color w:val="auto"/>
        </w:rPr>
      </w:pPr>
      <w:r>
        <w:rPr>
          <w:rFonts w:ascii="Arial" w:cs="Arial" w:eastAsia="Arial" w:hAnsi="Arial"/>
          <w:sz w:val="17"/>
          <w:szCs w:val="17"/>
          <w:color w:val="auto"/>
        </w:rPr>
        <w:t>_____________________________________________________</w:t>
      </w:r>
    </w:p>
    <w:p>
      <w:pPr>
        <w:spacing w:after="0" w:line="3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1 North Waukegan Road</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North Chicago, Illinois 60064-6400</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(Address of principal executive offices)(Zip Code)</w:t>
      </w:r>
    </w:p>
    <w:p>
      <w:pPr>
        <w:sectPr>
          <w:pgSz w:w="11900" w:h="16838" w:orient="portrait"/>
          <w:cols w:equalWidth="0" w:num="1">
            <w:col w:w="11240"/>
          </w:cols>
          <w:pgMar w:left="320" w:top="1189" w:right="339" w:bottom="1440" w:gutter="0" w:footer="0" w:header="0"/>
          <w:type w:val="continuous"/>
        </w:sectPr>
      </w:pPr>
    </w:p>
    <w:p>
      <w:pPr>
        <w:spacing w:after="0" w:line="126" w:lineRule="exact"/>
        <w:rPr>
          <w:sz w:val="24"/>
          <w:szCs w:val="24"/>
          <w:color w:val="auto"/>
        </w:rPr>
      </w:pPr>
    </w:p>
    <w:p>
      <w:pPr>
        <w:ind w:left="2880"/>
        <w:spacing w:after="0"/>
        <w:rPr>
          <w:sz w:val="20"/>
          <w:szCs w:val="20"/>
          <w:color w:val="auto"/>
        </w:rPr>
      </w:pPr>
      <w:r>
        <w:rPr>
          <w:rFonts w:ascii="Arial" w:cs="Arial" w:eastAsia="Arial" w:hAnsi="Arial"/>
          <w:sz w:val="17"/>
          <w:szCs w:val="17"/>
          <w:color w:val="auto"/>
        </w:rPr>
        <w:t>Registrant’s telephone number, including area code:</w:t>
      </w:r>
    </w:p>
    <w:p>
      <w:pPr>
        <w:spacing w:after="0" w:line="20" w:lineRule="exact"/>
        <w:rPr>
          <w:sz w:val="24"/>
          <w:szCs w:val="24"/>
          <w:color w:val="auto"/>
        </w:rPr>
      </w:pPr>
      <w:r>
        <w:rPr>
          <w:sz w:val="24"/>
          <w:szCs w:val="24"/>
          <w:color w:val="auto"/>
        </w:rPr>
        <w:br w:type="column"/>
      </w:r>
    </w:p>
    <w:p>
      <w:pPr>
        <w:spacing w:after="0" w:line="106" w:lineRule="exact"/>
        <w:rPr>
          <w:sz w:val="24"/>
          <w:szCs w:val="24"/>
          <w:color w:val="auto"/>
        </w:rPr>
      </w:pPr>
    </w:p>
    <w:p>
      <w:pPr>
        <w:spacing w:after="0"/>
        <w:rPr>
          <w:sz w:val="20"/>
          <w:szCs w:val="20"/>
          <w:color w:val="auto"/>
        </w:rPr>
      </w:pPr>
      <w:r>
        <w:rPr>
          <w:rFonts w:ascii="Arial" w:cs="Arial" w:eastAsia="Arial" w:hAnsi="Arial"/>
          <w:sz w:val="17"/>
          <w:szCs w:val="17"/>
          <w:b w:val="1"/>
          <w:bCs w:val="1"/>
          <w:color w:val="auto"/>
        </w:rPr>
        <w:t>(847) 932-7900</w:t>
      </w:r>
    </w:p>
    <w:p>
      <w:pPr>
        <w:spacing w:after="0" w:line="142" w:lineRule="exact"/>
        <w:rPr>
          <w:sz w:val="24"/>
          <w:szCs w:val="24"/>
          <w:color w:val="auto"/>
        </w:rPr>
      </w:pPr>
    </w:p>
    <w:p>
      <w:pPr>
        <w:sectPr>
          <w:pgSz w:w="11900" w:h="16838" w:orient="portrait"/>
          <w:cols w:equalWidth="0" w:num="2">
            <w:col w:w="7040" w:space="100"/>
            <w:col w:w="4100"/>
          </w:cols>
          <w:pgMar w:left="320" w:top="1189" w:right="339" w:bottom="1440" w:gutter="0" w:footer="0" w:header="0"/>
          <w:type w:val="continuous"/>
        </w:sectPr>
      </w:pPr>
    </w:p>
    <w:p>
      <w:pPr>
        <w:ind w:right="140"/>
        <w:spacing w:after="0" w:line="28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12" w:lineRule="exact"/>
        <w:rPr>
          <w:sz w:val="24"/>
          <w:szCs w:val="24"/>
          <w:color w:val="auto"/>
        </w:rPr>
      </w:pPr>
    </w:p>
    <w:p>
      <w:pPr>
        <w:ind w:left="540" w:hanging="532"/>
        <w:spacing w:after="0"/>
        <w:tabs>
          <w:tab w:leader="none" w:pos="5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17" w:lineRule="exact"/>
        <w:rPr>
          <w:rFonts w:ascii="MS PGothic" w:cs="MS PGothic" w:eastAsia="MS PGothic" w:hAnsi="MS PGothic"/>
          <w:sz w:val="18"/>
          <w:szCs w:val="18"/>
          <w:color w:val="auto"/>
        </w:rPr>
      </w:pPr>
    </w:p>
    <w:p>
      <w:pPr>
        <w:ind w:left="540" w:hanging="532"/>
        <w:spacing w:after="0"/>
        <w:tabs>
          <w:tab w:leader="none" w:pos="5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17" w:lineRule="exact"/>
        <w:rPr>
          <w:rFonts w:ascii="MS PGothic" w:cs="MS PGothic" w:eastAsia="MS PGothic" w:hAnsi="MS PGothic"/>
          <w:sz w:val="18"/>
          <w:szCs w:val="18"/>
          <w:color w:val="auto"/>
        </w:rPr>
      </w:pPr>
    </w:p>
    <w:p>
      <w:pPr>
        <w:ind w:left="540" w:hanging="532"/>
        <w:spacing w:after="0"/>
        <w:tabs>
          <w:tab w:leader="none" w:pos="5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17" w:lineRule="exact"/>
        <w:rPr>
          <w:rFonts w:ascii="MS PGothic" w:cs="MS PGothic" w:eastAsia="MS PGothic" w:hAnsi="MS PGothic"/>
          <w:sz w:val="18"/>
          <w:szCs w:val="18"/>
          <w:color w:val="auto"/>
        </w:rPr>
      </w:pPr>
    </w:p>
    <w:p>
      <w:pPr>
        <w:ind w:left="3340" w:right="1820" w:hanging="3332"/>
        <w:spacing w:after="0" w:line="394" w:lineRule="auto"/>
        <w:tabs>
          <w:tab w:leader="none" w:pos="536"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 Securities registered pursuant to Section 12(b) of the Act:</w:t>
      </w:r>
    </w:p>
    <w:tbl>
      <w:tblPr>
        <w:tblLayout w:type="fixed"/>
        <w:tblInd w:w="60" w:type="dxa"/>
        <w:tblCellMar>
          <w:top w:w="0" w:type="dxa"/>
          <w:left w:w="0" w:type="dxa"/>
          <w:bottom w:w="0" w:type="dxa"/>
          <w:right w:w="0" w:type="dxa"/>
        </w:tblCellMar>
      </w:tblPr>
      <w:tr>
        <w:trPr>
          <w:trHeight w:val="217"/>
        </w:trPr>
        <w:tc>
          <w:tcPr>
            <w:tcW w:w="368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rPr>
              <w:t>Title of each class</w:t>
            </w:r>
          </w:p>
        </w:tc>
        <w:tc>
          <w:tcPr>
            <w:tcW w:w="370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rPr>
              <w:t>Trading Symbol(s)</w:t>
            </w:r>
          </w:p>
        </w:tc>
        <w:tc>
          <w:tcPr>
            <w:tcW w:w="3760" w:type="dxa"/>
            <w:vAlign w:val="bottom"/>
          </w:tcPr>
          <w:p>
            <w:pPr>
              <w:jc w:val="center"/>
              <w:spacing w:after="0"/>
              <w:rPr>
                <w:sz w:val="20"/>
                <w:szCs w:val="20"/>
                <w:color w:val="auto"/>
              </w:rPr>
            </w:pPr>
            <w:r>
              <w:rPr>
                <w:rFonts w:ascii="Arial" w:cs="Arial" w:eastAsia="Arial" w:hAnsi="Arial"/>
                <w:sz w:val="16"/>
                <w:szCs w:val="16"/>
                <w:b w:val="1"/>
                <w:bCs w:val="1"/>
                <w:color w:val="auto"/>
              </w:rPr>
              <w:t>Name of each exchange on which registered</w:t>
            </w:r>
          </w:p>
        </w:tc>
      </w:tr>
      <w:tr>
        <w:trPr>
          <w:trHeight w:val="208"/>
        </w:trPr>
        <w:tc>
          <w:tcPr>
            <w:tcW w:w="3440" w:type="dxa"/>
            <w:vAlign w:val="bottom"/>
            <w:tcBorders>
              <w:top w:val="single" w:sz="8" w:color="auto"/>
            </w:tcBorders>
          </w:tcPr>
          <w:p>
            <w:pPr>
              <w:jc w:val="center"/>
              <w:spacing w:after="0"/>
              <w:rPr>
                <w:sz w:val="20"/>
                <w:szCs w:val="20"/>
                <w:color w:val="auto"/>
              </w:rPr>
            </w:pPr>
            <w:r>
              <w:rPr>
                <w:rFonts w:ascii="Arial" w:cs="Arial" w:eastAsia="Arial" w:hAnsi="Arial"/>
                <w:sz w:val="16"/>
                <w:szCs w:val="16"/>
                <w:color w:val="auto"/>
              </w:rPr>
              <w:t>Common Stock, $0.01 Par Value</w:t>
            </w:r>
          </w:p>
        </w:tc>
        <w:tc>
          <w:tcPr>
            <w:tcW w:w="240" w:type="dxa"/>
            <w:vAlign w:val="bottom"/>
          </w:tcPr>
          <w:p>
            <w:pPr>
              <w:spacing w:after="0"/>
              <w:rPr>
                <w:sz w:val="18"/>
                <w:szCs w:val="18"/>
                <w:color w:val="auto"/>
              </w:rPr>
            </w:pPr>
          </w:p>
        </w:tc>
        <w:tc>
          <w:tcPr>
            <w:tcW w:w="3440" w:type="dxa"/>
            <w:vAlign w:val="bottom"/>
            <w:tcBorders>
              <w:top w:val="single" w:sz="8" w:color="auto"/>
            </w:tcBorders>
          </w:tcPr>
          <w:p>
            <w:pPr>
              <w:jc w:val="center"/>
              <w:spacing w:after="0"/>
              <w:rPr>
                <w:sz w:val="20"/>
                <w:szCs w:val="20"/>
                <w:color w:val="auto"/>
              </w:rPr>
            </w:pPr>
            <w:r>
              <w:rPr>
                <w:rFonts w:ascii="Arial" w:cs="Arial" w:eastAsia="Arial" w:hAnsi="Arial"/>
                <w:sz w:val="16"/>
                <w:szCs w:val="16"/>
                <w:color w:val="auto"/>
              </w:rPr>
              <w:t>ABBV</w:t>
            </w:r>
          </w:p>
        </w:tc>
        <w:tc>
          <w:tcPr>
            <w:tcW w:w="260" w:type="dxa"/>
            <w:vAlign w:val="bottom"/>
          </w:tcPr>
          <w:p>
            <w:pPr>
              <w:spacing w:after="0"/>
              <w:rPr>
                <w:sz w:val="18"/>
                <w:szCs w:val="18"/>
                <w:color w:val="auto"/>
              </w:rPr>
            </w:pPr>
          </w:p>
        </w:tc>
        <w:tc>
          <w:tcPr>
            <w:tcW w:w="3760" w:type="dxa"/>
            <w:vAlign w:val="bottom"/>
            <w:tcBorders>
              <w:top w:val="single" w:sz="8" w:color="auto"/>
            </w:tcBorders>
          </w:tcPr>
          <w:p>
            <w:pPr>
              <w:jc w:val="center"/>
              <w:spacing w:after="0"/>
              <w:rPr>
                <w:sz w:val="20"/>
                <w:szCs w:val="20"/>
                <w:color w:val="auto"/>
              </w:rPr>
            </w:pPr>
            <w:r>
              <w:rPr>
                <w:rFonts w:ascii="Arial" w:cs="Arial" w:eastAsia="Arial" w:hAnsi="Arial"/>
                <w:sz w:val="16"/>
                <w:szCs w:val="16"/>
                <w:color w:val="auto"/>
              </w:rPr>
              <w:t>New York Stock Exchange</w:t>
            </w:r>
          </w:p>
        </w:tc>
      </w:tr>
      <w:tr>
        <w:trPr>
          <w:trHeight w:val="215"/>
        </w:trPr>
        <w:tc>
          <w:tcPr>
            <w:tcW w:w="34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4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760" w:type="dxa"/>
            <w:vAlign w:val="bottom"/>
          </w:tcPr>
          <w:p>
            <w:pPr>
              <w:jc w:val="center"/>
              <w:spacing w:after="0"/>
              <w:rPr>
                <w:sz w:val="20"/>
                <w:szCs w:val="20"/>
                <w:color w:val="auto"/>
              </w:rPr>
            </w:pPr>
            <w:r>
              <w:rPr>
                <w:rFonts w:ascii="Arial" w:cs="Arial" w:eastAsia="Arial" w:hAnsi="Arial"/>
                <w:sz w:val="16"/>
                <w:szCs w:val="16"/>
                <w:color w:val="auto"/>
                <w:w w:val="98"/>
              </w:rPr>
              <w:t>NYSE Texas</w:t>
            </w:r>
          </w:p>
        </w:tc>
      </w:tr>
      <w:tr>
        <w:trPr>
          <w:trHeight w:val="216"/>
        </w:trPr>
        <w:tc>
          <w:tcPr>
            <w:tcW w:w="3680" w:type="dxa"/>
            <w:vAlign w:val="bottom"/>
            <w:gridSpan w:val="2"/>
          </w:tcPr>
          <w:p>
            <w:pPr>
              <w:jc w:val="center"/>
              <w:ind w:right="260"/>
              <w:spacing w:after="0"/>
              <w:rPr>
                <w:sz w:val="20"/>
                <w:szCs w:val="20"/>
                <w:color w:val="auto"/>
              </w:rPr>
            </w:pPr>
            <w:r>
              <w:rPr>
                <w:rFonts w:ascii="Arial" w:cs="Arial" w:eastAsia="Arial" w:hAnsi="Arial"/>
                <w:sz w:val="16"/>
                <w:szCs w:val="16"/>
                <w:color w:val="auto"/>
              </w:rPr>
              <w:t>0.750% Senior Notes due 2027</w:t>
            </w:r>
          </w:p>
        </w:tc>
        <w:tc>
          <w:tcPr>
            <w:tcW w:w="3700" w:type="dxa"/>
            <w:vAlign w:val="bottom"/>
            <w:gridSpan w:val="2"/>
          </w:tcPr>
          <w:p>
            <w:pPr>
              <w:jc w:val="center"/>
              <w:ind w:right="280"/>
              <w:spacing w:after="0"/>
              <w:rPr>
                <w:sz w:val="20"/>
                <w:szCs w:val="20"/>
                <w:color w:val="auto"/>
              </w:rPr>
            </w:pPr>
            <w:r>
              <w:rPr>
                <w:rFonts w:ascii="Arial" w:cs="Arial" w:eastAsia="Arial" w:hAnsi="Arial"/>
                <w:sz w:val="16"/>
                <w:szCs w:val="16"/>
                <w:color w:val="auto"/>
              </w:rPr>
              <w:t>ABBV27</w:t>
            </w:r>
          </w:p>
        </w:tc>
        <w:tc>
          <w:tcPr>
            <w:tcW w:w="3760" w:type="dxa"/>
            <w:vAlign w:val="bottom"/>
          </w:tcPr>
          <w:p>
            <w:pPr>
              <w:jc w:val="center"/>
              <w:spacing w:after="0"/>
              <w:rPr>
                <w:sz w:val="20"/>
                <w:szCs w:val="20"/>
                <w:color w:val="auto"/>
              </w:rPr>
            </w:pPr>
            <w:r>
              <w:rPr>
                <w:rFonts w:ascii="Arial" w:cs="Arial" w:eastAsia="Arial" w:hAnsi="Arial"/>
                <w:sz w:val="16"/>
                <w:szCs w:val="16"/>
                <w:color w:val="auto"/>
              </w:rPr>
              <w:t>New York Stock Exchange</w:t>
            </w:r>
          </w:p>
        </w:tc>
      </w:tr>
      <w:tr>
        <w:trPr>
          <w:trHeight w:val="216"/>
        </w:trPr>
        <w:tc>
          <w:tcPr>
            <w:tcW w:w="3680" w:type="dxa"/>
            <w:vAlign w:val="bottom"/>
            <w:gridSpan w:val="2"/>
          </w:tcPr>
          <w:p>
            <w:pPr>
              <w:jc w:val="center"/>
              <w:ind w:right="260"/>
              <w:spacing w:after="0"/>
              <w:rPr>
                <w:sz w:val="20"/>
                <w:szCs w:val="20"/>
                <w:color w:val="auto"/>
              </w:rPr>
            </w:pPr>
            <w:r>
              <w:rPr>
                <w:rFonts w:ascii="Arial" w:cs="Arial" w:eastAsia="Arial" w:hAnsi="Arial"/>
                <w:sz w:val="16"/>
                <w:szCs w:val="16"/>
                <w:color w:val="auto"/>
              </w:rPr>
              <w:t>2.125% Senior Notes due 2028</w:t>
            </w:r>
          </w:p>
        </w:tc>
        <w:tc>
          <w:tcPr>
            <w:tcW w:w="3700" w:type="dxa"/>
            <w:vAlign w:val="bottom"/>
            <w:gridSpan w:val="2"/>
          </w:tcPr>
          <w:p>
            <w:pPr>
              <w:jc w:val="center"/>
              <w:ind w:right="280"/>
              <w:spacing w:after="0"/>
              <w:rPr>
                <w:sz w:val="20"/>
                <w:szCs w:val="20"/>
                <w:color w:val="auto"/>
              </w:rPr>
            </w:pPr>
            <w:r>
              <w:rPr>
                <w:rFonts w:ascii="Arial" w:cs="Arial" w:eastAsia="Arial" w:hAnsi="Arial"/>
                <w:sz w:val="16"/>
                <w:szCs w:val="16"/>
                <w:color w:val="auto"/>
              </w:rPr>
              <w:t>ABBV28</w:t>
            </w:r>
          </w:p>
        </w:tc>
        <w:tc>
          <w:tcPr>
            <w:tcW w:w="3760" w:type="dxa"/>
            <w:vAlign w:val="bottom"/>
          </w:tcPr>
          <w:p>
            <w:pPr>
              <w:jc w:val="center"/>
              <w:spacing w:after="0"/>
              <w:rPr>
                <w:sz w:val="20"/>
                <w:szCs w:val="20"/>
                <w:color w:val="auto"/>
              </w:rPr>
            </w:pPr>
            <w:r>
              <w:rPr>
                <w:rFonts w:ascii="Arial" w:cs="Arial" w:eastAsia="Arial" w:hAnsi="Arial"/>
                <w:sz w:val="16"/>
                <w:szCs w:val="16"/>
                <w:color w:val="auto"/>
              </w:rPr>
              <w:t>New York Stock Exchange</w:t>
            </w:r>
          </w:p>
        </w:tc>
      </w:tr>
      <w:tr>
        <w:trPr>
          <w:trHeight w:val="216"/>
        </w:trPr>
        <w:tc>
          <w:tcPr>
            <w:tcW w:w="3680" w:type="dxa"/>
            <w:vAlign w:val="bottom"/>
            <w:gridSpan w:val="2"/>
          </w:tcPr>
          <w:p>
            <w:pPr>
              <w:jc w:val="center"/>
              <w:ind w:right="260"/>
              <w:spacing w:after="0"/>
              <w:rPr>
                <w:sz w:val="20"/>
                <w:szCs w:val="20"/>
                <w:color w:val="auto"/>
              </w:rPr>
            </w:pPr>
            <w:r>
              <w:rPr>
                <w:rFonts w:ascii="Arial" w:cs="Arial" w:eastAsia="Arial" w:hAnsi="Arial"/>
                <w:sz w:val="16"/>
                <w:szCs w:val="16"/>
                <w:color w:val="auto"/>
              </w:rPr>
              <w:t>2.625% Senior Notes due 2028</w:t>
            </w:r>
          </w:p>
        </w:tc>
        <w:tc>
          <w:tcPr>
            <w:tcW w:w="3700" w:type="dxa"/>
            <w:vAlign w:val="bottom"/>
            <w:gridSpan w:val="2"/>
          </w:tcPr>
          <w:p>
            <w:pPr>
              <w:jc w:val="center"/>
              <w:ind w:right="260"/>
              <w:spacing w:after="0"/>
              <w:rPr>
                <w:sz w:val="20"/>
                <w:szCs w:val="20"/>
                <w:color w:val="auto"/>
              </w:rPr>
            </w:pPr>
            <w:r>
              <w:rPr>
                <w:rFonts w:ascii="Arial" w:cs="Arial" w:eastAsia="Arial" w:hAnsi="Arial"/>
                <w:sz w:val="16"/>
                <w:szCs w:val="16"/>
                <w:color w:val="auto"/>
              </w:rPr>
              <w:t>ABBV28B</w:t>
            </w:r>
          </w:p>
        </w:tc>
        <w:tc>
          <w:tcPr>
            <w:tcW w:w="3760" w:type="dxa"/>
            <w:vAlign w:val="bottom"/>
          </w:tcPr>
          <w:p>
            <w:pPr>
              <w:jc w:val="center"/>
              <w:spacing w:after="0"/>
              <w:rPr>
                <w:sz w:val="20"/>
                <w:szCs w:val="20"/>
                <w:color w:val="auto"/>
              </w:rPr>
            </w:pPr>
            <w:r>
              <w:rPr>
                <w:rFonts w:ascii="Arial" w:cs="Arial" w:eastAsia="Arial" w:hAnsi="Arial"/>
                <w:sz w:val="16"/>
                <w:szCs w:val="16"/>
                <w:color w:val="auto"/>
              </w:rPr>
              <w:t>New York Stock Exchange</w:t>
            </w:r>
          </w:p>
        </w:tc>
      </w:tr>
      <w:tr>
        <w:trPr>
          <w:trHeight w:val="216"/>
        </w:trPr>
        <w:tc>
          <w:tcPr>
            <w:tcW w:w="3680" w:type="dxa"/>
            <w:vAlign w:val="bottom"/>
            <w:gridSpan w:val="2"/>
          </w:tcPr>
          <w:p>
            <w:pPr>
              <w:jc w:val="center"/>
              <w:ind w:right="260"/>
              <w:spacing w:after="0"/>
              <w:rPr>
                <w:sz w:val="20"/>
                <w:szCs w:val="20"/>
                <w:color w:val="auto"/>
              </w:rPr>
            </w:pPr>
            <w:r>
              <w:rPr>
                <w:rFonts w:ascii="Arial" w:cs="Arial" w:eastAsia="Arial" w:hAnsi="Arial"/>
                <w:sz w:val="16"/>
                <w:szCs w:val="16"/>
                <w:color w:val="auto"/>
              </w:rPr>
              <w:t>2.125% Senior Notes due 2029</w:t>
            </w:r>
          </w:p>
        </w:tc>
        <w:tc>
          <w:tcPr>
            <w:tcW w:w="3700" w:type="dxa"/>
            <w:vAlign w:val="bottom"/>
            <w:gridSpan w:val="2"/>
          </w:tcPr>
          <w:p>
            <w:pPr>
              <w:jc w:val="center"/>
              <w:ind w:right="280"/>
              <w:spacing w:after="0"/>
              <w:rPr>
                <w:sz w:val="20"/>
                <w:szCs w:val="20"/>
                <w:color w:val="auto"/>
              </w:rPr>
            </w:pPr>
            <w:r>
              <w:rPr>
                <w:rFonts w:ascii="Arial" w:cs="Arial" w:eastAsia="Arial" w:hAnsi="Arial"/>
                <w:sz w:val="16"/>
                <w:szCs w:val="16"/>
                <w:color w:val="auto"/>
              </w:rPr>
              <w:t>ABBV29</w:t>
            </w:r>
          </w:p>
        </w:tc>
        <w:tc>
          <w:tcPr>
            <w:tcW w:w="3760" w:type="dxa"/>
            <w:vAlign w:val="bottom"/>
          </w:tcPr>
          <w:p>
            <w:pPr>
              <w:jc w:val="center"/>
              <w:spacing w:after="0"/>
              <w:rPr>
                <w:sz w:val="20"/>
                <w:szCs w:val="20"/>
                <w:color w:val="auto"/>
              </w:rPr>
            </w:pPr>
            <w:r>
              <w:rPr>
                <w:rFonts w:ascii="Arial" w:cs="Arial" w:eastAsia="Arial" w:hAnsi="Arial"/>
                <w:sz w:val="16"/>
                <w:szCs w:val="16"/>
                <w:color w:val="auto"/>
              </w:rPr>
              <w:t>New York Stock Exchange</w:t>
            </w:r>
          </w:p>
        </w:tc>
      </w:tr>
      <w:tr>
        <w:trPr>
          <w:trHeight w:val="216"/>
        </w:trPr>
        <w:tc>
          <w:tcPr>
            <w:tcW w:w="3680" w:type="dxa"/>
            <w:vAlign w:val="bottom"/>
            <w:gridSpan w:val="2"/>
          </w:tcPr>
          <w:p>
            <w:pPr>
              <w:jc w:val="center"/>
              <w:ind w:right="260"/>
              <w:spacing w:after="0"/>
              <w:rPr>
                <w:sz w:val="20"/>
                <w:szCs w:val="20"/>
                <w:color w:val="auto"/>
              </w:rPr>
            </w:pPr>
            <w:r>
              <w:rPr>
                <w:rFonts w:ascii="Arial" w:cs="Arial" w:eastAsia="Arial" w:hAnsi="Arial"/>
                <w:sz w:val="16"/>
                <w:szCs w:val="16"/>
                <w:color w:val="auto"/>
              </w:rPr>
              <w:t>1.250% Senior Notes due 2031</w:t>
            </w:r>
          </w:p>
        </w:tc>
        <w:tc>
          <w:tcPr>
            <w:tcW w:w="3700" w:type="dxa"/>
            <w:vAlign w:val="bottom"/>
            <w:gridSpan w:val="2"/>
          </w:tcPr>
          <w:p>
            <w:pPr>
              <w:jc w:val="center"/>
              <w:ind w:right="280"/>
              <w:spacing w:after="0"/>
              <w:rPr>
                <w:sz w:val="20"/>
                <w:szCs w:val="20"/>
                <w:color w:val="auto"/>
              </w:rPr>
            </w:pPr>
            <w:r>
              <w:rPr>
                <w:rFonts w:ascii="Arial" w:cs="Arial" w:eastAsia="Arial" w:hAnsi="Arial"/>
                <w:sz w:val="16"/>
                <w:szCs w:val="16"/>
                <w:color w:val="auto"/>
              </w:rPr>
              <w:t>ABBV31</w:t>
            </w:r>
          </w:p>
        </w:tc>
        <w:tc>
          <w:tcPr>
            <w:tcW w:w="3760" w:type="dxa"/>
            <w:vAlign w:val="bottom"/>
          </w:tcPr>
          <w:p>
            <w:pPr>
              <w:jc w:val="center"/>
              <w:spacing w:after="0"/>
              <w:rPr>
                <w:sz w:val="20"/>
                <w:szCs w:val="20"/>
                <w:color w:val="auto"/>
              </w:rPr>
            </w:pPr>
            <w:r>
              <w:rPr>
                <w:rFonts w:ascii="Arial" w:cs="Arial" w:eastAsia="Arial" w:hAnsi="Arial"/>
                <w:sz w:val="16"/>
                <w:szCs w:val="16"/>
                <w:color w:val="auto"/>
              </w:rPr>
              <w:t>New York Stock Exchange</w:t>
            </w:r>
          </w:p>
        </w:tc>
      </w:tr>
    </w:tbl>
    <w:p>
      <w:pPr>
        <w:spacing w:after="0" w:line="159" w:lineRule="exact"/>
        <w:rPr>
          <w:sz w:val="24"/>
          <w:szCs w:val="24"/>
          <w:color w:val="auto"/>
        </w:rPr>
      </w:pPr>
    </w:p>
    <w:p>
      <w:pPr>
        <w:spacing w:after="0" w:line="28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5"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157" w:lineRule="exact"/>
        <w:rPr>
          <w:sz w:val="24"/>
          <w:szCs w:val="24"/>
          <w:color w:val="auto"/>
        </w:rPr>
      </w:pPr>
    </w:p>
    <w:p>
      <w:pPr>
        <w:ind w:right="200"/>
        <w:spacing w:after="0" w:line="239"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699135</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85725</wp:posOffset>
            </wp:positionV>
            <wp:extent cx="7115175"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15175"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60325</wp:posOffset>
            </wp:positionV>
            <wp:extent cx="711517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15175" cy="8890"/>
                    </a:xfrm>
                    <a:prstGeom prst="rect">
                      <a:avLst/>
                    </a:prstGeom>
                    <a:noFill/>
                  </pic:spPr>
                </pic:pic>
              </a:graphicData>
            </a:graphic>
          </wp:anchor>
        </w:drawing>
      </w:r>
    </w:p>
    <w:p>
      <w:pPr>
        <w:sectPr>
          <w:pgSz w:w="11900" w:h="16838" w:orient="portrait"/>
          <w:cols w:equalWidth="0" w:num="1">
            <w:col w:w="11240"/>
          </w:cols>
          <w:pgMar w:left="320" w:top="1189" w:right="339" w:bottom="1440" w:gutter="0" w:footer="0" w:header="0"/>
          <w:type w:val="continuous"/>
        </w:sectPr>
      </w:pPr>
    </w:p>
    <w:bookmarkStart w:id="1" w:name="page2"/>
    <w:bookmarkEnd w:id="1"/>
    <w:p>
      <w:pPr>
        <w:spacing w:after="0"/>
        <w:rPr>
          <w:sz w:val="20"/>
          <w:szCs w:val="20"/>
          <w:color w:val="auto"/>
        </w:rPr>
      </w:pPr>
      <w:r>
        <w:rPr>
          <w:rFonts w:ascii="Arial" w:cs="Arial" w:eastAsia="Arial" w:hAnsi="Arial"/>
          <w:sz w:val="20"/>
          <w:szCs w:val="20"/>
          <w:b w:val="1"/>
          <w:bCs w:val="1"/>
          <w:color w:val="auto"/>
        </w:rPr>
        <w:t>Item 2.02 Results of Operations and Financial Condition</w:t>
      </w:r>
    </w:p>
    <w:p>
      <w:pPr>
        <w:spacing w:after="0" w:line="245" w:lineRule="exact"/>
        <w:rPr>
          <w:sz w:val="20"/>
          <w:szCs w:val="20"/>
          <w:color w:val="auto"/>
        </w:rPr>
      </w:pPr>
    </w:p>
    <w:p>
      <w:pPr>
        <w:ind w:right="40"/>
        <w:spacing w:after="0" w:line="286" w:lineRule="auto"/>
        <w:rPr>
          <w:sz w:val="20"/>
          <w:szCs w:val="20"/>
          <w:color w:val="auto"/>
        </w:rPr>
      </w:pPr>
      <w:r>
        <w:rPr>
          <w:rFonts w:ascii="Arial" w:cs="Arial" w:eastAsia="Arial" w:hAnsi="Arial"/>
          <w:sz w:val="20"/>
          <w:szCs w:val="20"/>
          <w:color w:val="auto"/>
        </w:rPr>
        <w:t>On October 31, 2025, AbbVie Inc. issued a press release announcing financial results for the third quarter ended September 30, 2025. A copy of the press release is furnished as Exhibit 99.1 to this report and incorporated herein by reference.</w:t>
      </w:r>
    </w:p>
    <w:p>
      <w:pPr>
        <w:spacing w:after="0" w:line="16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Item 9.01 Financial Statements and Exhibits</w:t>
      </w:r>
    </w:p>
    <w:p>
      <w:pPr>
        <w:spacing w:after="0" w:line="258" w:lineRule="exact"/>
        <w:rPr>
          <w:sz w:val="20"/>
          <w:szCs w:val="20"/>
          <w:color w:val="auto"/>
        </w:rPr>
      </w:pPr>
    </w:p>
    <w:tbl>
      <w:tblPr>
        <w:tblLayout w:type="fixed"/>
        <w:tblInd w:w="0" w:type="dxa"/>
        <w:tblCellMar>
          <w:top w:w="0" w:type="dxa"/>
          <w:left w:w="0" w:type="dxa"/>
          <w:bottom w:w="0" w:type="dxa"/>
          <w:right w:w="0" w:type="dxa"/>
        </w:tblCellMar>
      </w:tblPr>
      <w:tr>
        <w:trPr>
          <w:trHeight w:val="261"/>
        </w:trPr>
        <w:tc>
          <w:tcPr>
            <w:tcW w:w="1920" w:type="dxa"/>
            <w:vAlign w:val="bottom"/>
            <w:gridSpan w:val="2"/>
          </w:tcPr>
          <w:p>
            <w:pPr>
              <w:spacing w:after="0"/>
              <w:rPr>
                <w:sz w:val="20"/>
                <w:szCs w:val="20"/>
                <w:color w:val="auto"/>
              </w:rPr>
            </w:pPr>
            <w:r>
              <w:rPr>
                <w:rFonts w:ascii="Arial" w:cs="Arial" w:eastAsia="Arial" w:hAnsi="Arial"/>
                <w:sz w:val="20"/>
                <w:szCs w:val="20"/>
                <w:color w:val="auto"/>
              </w:rPr>
              <w:t>(d) Exhibits</w:t>
            </w:r>
          </w:p>
        </w:tc>
        <w:tc>
          <w:tcPr>
            <w:tcW w:w="9280" w:type="dxa"/>
            <w:vAlign w:val="bottom"/>
          </w:tcPr>
          <w:p>
            <w:pPr>
              <w:spacing w:after="0"/>
              <w:rPr>
                <w:sz w:val="22"/>
                <w:szCs w:val="22"/>
                <w:color w:val="auto"/>
              </w:rPr>
            </w:pPr>
          </w:p>
        </w:tc>
        <w:tc>
          <w:tcPr>
            <w:tcW w:w="40" w:type="dxa"/>
            <w:vAlign w:val="bottom"/>
          </w:tcPr>
          <w:p>
            <w:pPr>
              <w:spacing w:after="0"/>
              <w:rPr>
                <w:sz w:val="22"/>
                <w:szCs w:val="22"/>
                <w:color w:val="auto"/>
              </w:rPr>
            </w:pPr>
          </w:p>
        </w:tc>
      </w:tr>
      <w:tr>
        <w:trPr>
          <w:trHeight w:val="368"/>
        </w:trPr>
        <w:tc>
          <w:tcPr>
            <w:tcW w:w="1920" w:type="dxa"/>
            <w:vAlign w:val="bottom"/>
            <w:gridSpan w:val="2"/>
          </w:tcPr>
          <w:p>
            <w:pPr>
              <w:ind w:left="20"/>
              <w:spacing w:after="0"/>
              <w:rPr>
                <w:sz w:val="20"/>
                <w:szCs w:val="20"/>
                <w:color w:val="auto"/>
              </w:rPr>
            </w:pPr>
            <w:r>
              <w:rPr>
                <w:rFonts w:ascii="Arial" w:cs="Arial" w:eastAsia="Arial" w:hAnsi="Arial"/>
                <w:sz w:val="20"/>
                <w:szCs w:val="20"/>
                <w:b w:val="1"/>
                <w:bCs w:val="1"/>
                <w:color w:val="auto"/>
              </w:rPr>
              <w:t>Exhibit No.</w:t>
            </w:r>
          </w:p>
        </w:tc>
        <w:tc>
          <w:tcPr>
            <w:tcW w:w="9320" w:type="dxa"/>
            <w:vAlign w:val="bottom"/>
            <w:gridSpan w:val="2"/>
          </w:tcPr>
          <w:p>
            <w:pPr>
              <w:ind w:left="20"/>
              <w:spacing w:after="0"/>
              <w:rPr>
                <w:sz w:val="20"/>
                <w:szCs w:val="20"/>
                <w:color w:val="auto"/>
              </w:rPr>
            </w:pPr>
            <w:r>
              <w:rPr>
                <w:rFonts w:ascii="Arial" w:cs="Arial" w:eastAsia="Arial" w:hAnsi="Arial"/>
                <w:sz w:val="20"/>
                <w:szCs w:val="20"/>
                <w:b w:val="1"/>
                <w:bCs w:val="1"/>
                <w:color w:val="auto"/>
              </w:rPr>
              <w:t>Exhibit</w:t>
            </w:r>
          </w:p>
        </w:tc>
      </w:tr>
      <w:tr>
        <w:trPr>
          <w:trHeight w:val="242"/>
        </w:trPr>
        <w:tc>
          <w:tcPr>
            <w:tcW w:w="1400" w:type="dxa"/>
            <w:vAlign w:val="bottom"/>
            <w:tcBorders>
              <w:top w:val="single" w:sz="8" w:color="auto"/>
            </w:tcBorders>
          </w:tcPr>
          <w:p>
            <w:pPr>
              <w:ind w:left="20"/>
              <w:spacing w:after="0"/>
              <w:rPr>
                <w:sz w:val="20"/>
                <w:szCs w:val="20"/>
                <w:color w:val="auto"/>
              </w:rPr>
            </w:pPr>
            <w:r>
              <w:rPr>
                <w:rFonts w:ascii="Arial" w:cs="Arial" w:eastAsia="Arial" w:hAnsi="Arial"/>
                <w:sz w:val="20"/>
                <w:szCs w:val="20"/>
                <w:color w:val="auto"/>
              </w:rPr>
              <w:t>99.1</w:t>
            </w:r>
          </w:p>
        </w:tc>
        <w:tc>
          <w:tcPr>
            <w:tcW w:w="520" w:type="dxa"/>
            <w:vAlign w:val="bottom"/>
          </w:tcPr>
          <w:p>
            <w:pPr>
              <w:spacing w:after="0"/>
              <w:rPr>
                <w:sz w:val="21"/>
                <w:szCs w:val="21"/>
                <w:color w:val="auto"/>
              </w:rPr>
            </w:pPr>
          </w:p>
        </w:tc>
        <w:tc>
          <w:tcPr>
            <w:tcW w:w="9280" w:type="dxa"/>
            <w:vAlign w:val="bottom"/>
            <w:tcBorders>
              <w:top w:val="single" w:sz="8" w:color="auto"/>
            </w:tcBorders>
          </w:tcPr>
          <w:p>
            <w:pPr>
              <w:ind w:left="20"/>
              <w:spacing w:after="0"/>
              <w:rPr>
                <w:sz w:val="20"/>
                <w:szCs w:val="20"/>
                <w:color w:val="auto"/>
              </w:rPr>
            </w:pPr>
            <w:r>
              <w:rPr>
                <w:rFonts w:ascii="Arial" w:cs="Arial" w:eastAsia="Arial" w:hAnsi="Arial"/>
                <w:sz w:val="20"/>
                <w:szCs w:val="20"/>
                <w:color w:val="auto"/>
              </w:rPr>
              <w:t>Press Release dated October 31, 2025 (furnished pursuant to Item 2.02).</w:t>
            </w:r>
          </w:p>
        </w:tc>
        <w:tc>
          <w:tcPr>
            <w:tcW w:w="40" w:type="dxa"/>
            <w:vAlign w:val="bottom"/>
          </w:tcPr>
          <w:p>
            <w:pPr>
              <w:spacing w:after="0"/>
              <w:rPr>
                <w:sz w:val="21"/>
                <w:szCs w:val="21"/>
                <w:color w:val="auto"/>
              </w:rPr>
            </w:pPr>
          </w:p>
        </w:tc>
      </w:tr>
      <w:tr>
        <w:trPr>
          <w:trHeight w:val="261"/>
        </w:trPr>
        <w:tc>
          <w:tcPr>
            <w:tcW w:w="1400" w:type="dxa"/>
            <w:vAlign w:val="bottom"/>
          </w:tcPr>
          <w:p>
            <w:pPr>
              <w:ind w:left="20"/>
              <w:spacing w:after="0"/>
              <w:rPr>
                <w:sz w:val="20"/>
                <w:szCs w:val="20"/>
                <w:color w:val="auto"/>
              </w:rPr>
            </w:pPr>
            <w:r>
              <w:rPr>
                <w:rFonts w:ascii="Arial" w:cs="Arial" w:eastAsia="Arial" w:hAnsi="Arial"/>
                <w:sz w:val="20"/>
                <w:szCs w:val="20"/>
                <w:color w:val="auto"/>
              </w:rPr>
              <w:t>104</w:t>
            </w:r>
          </w:p>
        </w:tc>
        <w:tc>
          <w:tcPr>
            <w:tcW w:w="520" w:type="dxa"/>
            <w:vAlign w:val="bottom"/>
          </w:tcPr>
          <w:p>
            <w:pPr>
              <w:spacing w:after="0"/>
              <w:rPr>
                <w:sz w:val="22"/>
                <w:szCs w:val="22"/>
                <w:color w:val="auto"/>
              </w:rPr>
            </w:pPr>
          </w:p>
        </w:tc>
        <w:tc>
          <w:tcPr>
            <w:tcW w:w="9320" w:type="dxa"/>
            <w:vAlign w:val="bottom"/>
            <w:gridSpan w:val="2"/>
          </w:tcPr>
          <w:p>
            <w:pPr>
              <w:ind w:left="20"/>
              <w:spacing w:after="0"/>
              <w:rPr>
                <w:sz w:val="20"/>
                <w:szCs w:val="20"/>
                <w:color w:val="auto"/>
              </w:rPr>
            </w:pPr>
            <w:r>
              <w:rPr>
                <w:rFonts w:ascii="Arial" w:cs="Arial" w:eastAsia="Arial" w:hAnsi="Arial"/>
                <w:sz w:val="20"/>
                <w:szCs w:val="20"/>
                <w:color w:val="auto"/>
                <w:w w:val="99"/>
              </w:rPr>
              <w:t>The cover page from this Current Report on Form 8-K formatted in Inline XBRL (included as Exhibit 101).</w:t>
            </w:r>
          </w:p>
        </w:tc>
      </w:tr>
      <w:tr>
        <w:trPr>
          <w:trHeight w:val="1225"/>
        </w:trPr>
        <w:tc>
          <w:tcPr>
            <w:tcW w:w="1400" w:type="dxa"/>
            <w:vAlign w:val="bottom"/>
            <w:tcBorders>
              <w:bottom w:val="single" w:sz="8" w:color="9A9A9A"/>
            </w:tcBorders>
          </w:tcPr>
          <w:p>
            <w:pPr>
              <w:spacing w:after="0"/>
              <w:rPr>
                <w:sz w:val="24"/>
                <w:szCs w:val="24"/>
                <w:color w:val="auto"/>
              </w:rPr>
            </w:pPr>
          </w:p>
        </w:tc>
        <w:tc>
          <w:tcPr>
            <w:tcW w:w="520" w:type="dxa"/>
            <w:vAlign w:val="bottom"/>
            <w:tcBorders>
              <w:bottom w:val="single" w:sz="8" w:color="9A9A9A"/>
            </w:tcBorders>
          </w:tcPr>
          <w:p>
            <w:pPr>
              <w:spacing w:after="0"/>
              <w:rPr>
                <w:sz w:val="24"/>
                <w:szCs w:val="24"/>
                <w:color w:val="auto"/>
              </w:rPr>
            </w:pPr>
          </w:p>
        </w:tc>
        <w:tc>
          <w:tcPr>
            <w:tcW w:w="928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885" w:right="339" w:bottom="1440" w:gutter="0" w:footer="0" w:header="0"/>
        </w:sectPr>
      </w:pPr>
    </w:p>
    <w:bookmarkStart w:id="2" w:name="page3"/>
    <w:bookmarkEnd w:id="2"/>
    <w:p>
      <w:pPr>
        <w:jc w:val="center"/>
        <w:spacing w:after="0"/>
        <w:rPr>
          <w:sz w:val="20"/>
          <w:szCs w:val="20"/>
          <w:color w:val="auto"/>
        </w:rPr>
      </w:pPr>
      <w:r>
        <w:rPr>
          <w:rFonts w:ascii="Arial" w:cs="Arial" w:eastAsia="Arial" w:hAnsi="Arial"/>
          <w:sz w:val="20"/>
          <w:szCs w:val="20"/>
          <w:b w:val="1"/>
          <w:bCs w:val="1"/>
          <w:color w:val="auto"/>
        </w:rPr>
        <w:t>SIGNATURE</w:t>
      </w:r>
    </w:p>
    <w:p>
      <w:pPr>
        <w:spacing w:after="0" w:line="245" w:lineRule="exact"/>
        <w:rPr>
          <w:sz w:val="20"/>
          <w:szCs w:val="20"/>
          <w:color w:val="auto"/>
        </w:rPr>
      </w:pPr>
    </w:p>
    <w:p>
      <w:pPr>
        <w:ind w:right="120"/>
        <w:spacing w:after="0" w:line="286" w:lineRule="auto"/>
        <w:rPr>
          <w:sz w:val="20"/>
          <w:szCs w:val="20"/>
          <w:color w:val="auto"/>
        </w:rPr>
      </w:pPr>
      <w:r>
        <w:rPr>
          <w:rFonts w:ascii="Arial" w:cs="Arial" w:eastAsia="Arial" w:hAnsi="Arial"/>
          <w:sz w:val="20"/>
          <w:szCs w:val="20"/>
          <w:color w:val="auto"/>
        </w:rPr>
        <w:t>Pursuant to the requirements of the Securities Exchange Act of 1934, the registrant has duly caused this report to be signed on its behalf by the undersigned hereunto duly authorized.</w:t>
      </w:r>
    </w:p>
    <w:p>
      <w:pPr>
        <w:spacing w:after="0" w:line="300" w:lineRule="exact"/>
        <w:rPr>
          <w:sz w:val="20"/>
          <w:szCs w:val="20"/>
          <w:color w:val="auto"/>
        </w:rPr>
      </w:pPr>
    </w:p>
    <w:tbl>
      <w:tblPr>
        <w:tblLayout w:type="fixed"/>
        <w:tblInd w:w="20" w:type="dxa"/>
        <w:tblCellMar>
          <w:top w:w="0" w:type="dxa"/>
          <w:left w:w="0" w:type="dxa"/>
          <w:bottom w:w="0" w:type="dxa"/>
          <w:right w:w="0" w:type="dxa"/>
        </w:tblCellMar>
      </w:tblPr>
      <w:tr>
        <w:trPr>
          <w:trHeight w:val="273"/>
        </w:trPr>
        <w:tc>
          <w:tcPr>
            <w:tcW w:w="3580" w:type="dxa"/>
            <w:vAlign w:val="bottom"/>
          </w:tcPr>
          <w:p>
            <w:pPr>
              <w:spacing w:after="0"/>
              <w:rPr>
                <w:sz w:val="23"/>
                <w:szCs w:val="23"/>
                <w:color w:val="auto"/>
              </w:rPr>
            </w:pPr>
          </w:p>
        </w:tc>
        <w:tc>
          <w:tcPr>
            <w:tcW w:w="1960" w:type="dxa"/>
            <w:vAlign w:val="bottom"/>
          </w:tcPr>
          <w:p>
            <w:pPr>
              <w:spacing w:after="0"/>
              <w:rPr>
                <w:sz w:val="23"/>
                <w:szCs w:val="23"/>
                <w:color w:val="auto"/>
              </w:rPr>
            </w:pPr>
          </w:p>
        </w:tc>
        <w:tc>
          <w:tcPr>
            <w:tcW w:w="5680" w:type="dxa"/>
            <w:vAlign w:val="bottom"/>
          </w:tcPr>
          <w:p>
            <w:pPr>
              <w:ind w:left="20"/>
              <w:spacing w:after="0"/>
              <w:rPr>
                <w:sz w:val="20"/>
                <w:szCs w:val="20"/>
                <w:color w:val="auto"/>
              </w:rPr>
            </w:pPr>
            <w:r>
              <w:rPr>
                <w:rFonts w:ascii="Arial" w:cs="Arial" w:eastAsia="Arial" w:hAnsi="Arial"/>
                <w:sz w:val="20"/>
                <w:szCs w:val="20"/>
                <w:b w:val="1"/>
                <w:bCs w:val="1"/>
                <w:color w:val="auto"/>
              </w:rPr>
              <w:t>ABBVIE INC.</w:t>
            </w:r>
          </w:p>
        </w:tc>
      </w:tr>
      <w:tr>
        <w:trPr>
          <w:trHeight w:val="505"/>
        </w:trPr>
        <w:tc>
          <w:tcPr>
            <w:tcW w:w="3580" w:type="dxa"/>
            <w:vAlign w:val="bottom"/>
          </w:tcPr>
          <w:p>
            <w:pPr>
              <w:spacing w:after="0"/>
              <w:rPr>
                <w:sz w:val="20"/>
                <w:szCs w:val="20"/>
                <w:color w:val="auto"/>
              </w:rPr>
            </w:pPr>
            <w:r>
              <w:rPr>
                <w:rFonts w:ascii="Arial" w:cs="Arial" w:eastAsia="Arial" w:hAnsi="Arial"/>
                <w:sz w:val="20"/>
                <w:szCs w:val="20"/>
                <w:color w:val="auto"/>
              </w:rPr>
              <w:t>Date:  October 31, 2025</w:t>
            </w:r>
          </w:p>
        </w:tc>
        <w:tc>
          <w:tcPr>
            <w:tcW w:w="7640" w:type="dxa"/>
            <w:vAlign w:val="bottom"/>
            <w:gridSpan w:val="2"/>
          </w:tcPr>
          <w:p>
            <w:pPr>
              <w:ind w:left="1400"/>
              <w:spacing w:after="0"/>
              <w:rPr>
                <w:sz w:val="20"/>
                <w:szCs w:val="20"/>
                <w:color w:val="auto"/>
              </w:rPr>
            </w:pPr>
            <w:r>
              <w:rPr>
                <w:rFonts w:ascii="Arial" w:cs="Arial" w:eastAsia="Arial" w:hAnsi="Arial"/>
                <w:sz w:val="20"/>
                <w:szCs w:val="20"/>
                <w:color w:val="auto"/>
              </w:rPr>
              <w:t>By:   /s/ Scott T. Reents</w:t>
            </w:r>
          </w:p>
        </w:tc>
      </w:tr>
      <w:tr>
        <w:trPr>
          <w:trHeight w:val="244"/>
        </w:trPr>
        <w:tc>
          <w:tcPr>
            <w:tcW w:w="3580" w:type="dxa"/>
            <w:vAlign w:val="bottom"/>
          </w:tcPr>
          <w:p>
            <w:pPr>
              <w:spacing w:after="0"/>
              <w:rPr>
                <w:sz w:val="21"/>
                <w:szCs w:val="21"/>
                <w:color w:val="auto"/>
              </w:rPr>
            </w:pPr>
          </w:p>
        </w:tc>
        <w:tc>
          <w:tcPr>
            <w:tcW w:w="1960" w:type="dxa"/>
            <w:vAlign w:val="bottom"/>
          </w:tcPr>
          <w:p>
            <w:pPr>
              <w:spacing w:after="0"/>
              <w:rPr>
                <w:sz w:val="21"/>
                <w:szCs w:val="21"/>
                <w:color w:val="auto"/>
              </w:rPr>
            </w:pPr>
          </w:p>
        </w:tc>
        <w:tc>
          <w:tcPr>
            <w:tcW w:w="5680" w:type="dxa"/>
            <w:vAlign w:val="bottom"/>
            <w:tcBorders>
              <w:top w:val="single" w:sz="8" w:color="auto"/>
            </w:tcBorders>
          </w:tcPr>
          <w:p>
            <w:pPr>
              <w:ind w:left="20"/>
              <w:spacing w:after="0"/>
              <w:rPr>
                <w:sz w:val="20"/>
                <w:szCs w:val="20"/>
                <w:color w:val="auto"/>
              </w:rPr>
            </w:pPr>
            <w:r>
              <w:rPr>
                <w:rFonts w:ascii="Arial" w:cs="Arial" w:eastAsia="Arial" w:hAnsi="Arial"/>
                <w:sz w:val="20"/>
                <w:szCs w:val="20"/>
                <w:color w:val="auto"/>
              </w:rPr>
              <w:t>Scott T. Reents</w:t>
            </w:r>
          </w:p>
        </w:tc>
      </w:tr>
      <w:tr>
        <w:trPr>
          <w:trHeight w:val="257"/>
        </w:trPr>
        <w:tc>
          <w:tcPr>
            <w:tcW w:w="3580" w:type="dxa"/>
            <w:vAlign w:val="bottom"/>
          </w:tcPr>
          <w:p>
            <w:pPr>
              <w:spacing w:after="0"/>
              <w:rPr>
                <w:sz w:val="22"/>
                <w:szCs w:val="22"/>
                <w:color w:val="auto"/>
              </w:rPr>
            </w:pPr>
          </w:p>
        </w:tc>
        <w:tc>
          <w:tcPr>
            <w:tcW w:w="1960" w:type="dxa"/>
            <w:vAlign w:val="bottom"/>
          </w:tcPr>
          <w:p>
            <w:pPr>
              <w:spacing w:after="0"/>
              <w:rPr>
                <w:sz w:val="22"/>
                <w:szCs w:val="22"/>
                <w:color w:val="auto"/>
              </w:rPr>
            </w:pPr>
          </w:p>
        </w:tc>
        <w:tc>
          <w:tcPr>
            <w:tcW w:w="5680" w:type="dxa"/>
            <w:vAlign w:val="bottom"/>
          </w:tcPr>
          <w:p>
            <w:pPr>
              <w:ind w:left="20"/>
              <w:spacing w:after="0"/>
              <w:rPr>
                <w:sz w:val="20"/>
                <w:szCs w:val="20"/>
                <w:color w:val="auto"/>
              </w:rPr>
            </w:pPr>
            <w:r>
              <w:rPr>
                <w:rFonts w:ascii="Arial" w:cs="Arial" w:eastAsia="Arial" w:hAnsi="Arial"/>
                <w:sz w:val="20"/>
                <w:szCs w:val="20"/>
                <w:color w:val="auto"/>
              </w:rPr>
              <w:t>Executive Vice President,</w:t>
            </w:r>
          </w:p>
        </w:tc>
      </w:tr>
      <w:tr>
        <w:trPr>
          <w:trHeight w:val="261"/>
        </w:trPr>
        <w:tc>
          <w:tcPr>
            <w:tcW w:w="3580" w:type="dxa"/>
            <w:vAlign w:val="bottom"/>
          </w:tcPr>
          <w:p>
            <w:pPr>
              <w:spacing w:after="0"/>
              <w:rPr>
                <w:sz w:val="22"/>
                <w:szCs w:val="22"/>
                <w:color w:val="auto"/>
              </w:rPr>
            </w:pPr>
          </w:p>
        </w:tc>
        <w:tc>
          <w:tcPr>
            <w:tcW w:w="1960" w:type="dxa"/>
            <w:vAlign w:val="bottom"/>
          </w:tcPr>
          <w:p>
            <w:pPr>
              <w:spacing w:after="0"/>
              <w:rPr>
                <w:sz w:val="22"/>
                <w:szCs w:val="22"/>
                <w:color w:val="auto"/>
              </w:rPr>
            </w:pPr>
          </w:p>
        </w:tc>
        <w:tc>
          <w:tcPr>
            <w:tcW w:w="5680" w:type="dxa"/>
            <w:vAlign w:val="bottom"/>
          </w:tcPr>
          <w:p>
            <w:pPr>
              <w:ind w:left="20"/>
              <w:spacing w:after="0"/>
              <w:rPr>
                <w:sz w:val="20"/>
                <w:szCs w:val="20"/>
                <w:color w:val="auto"/>
              </w:rPr>
            </w:pPr>
            <w:r>
              <w:rPr>
                <w:rFonts w:ascii="Arial" w:cs="Arial" w:eastAsia="Arial" w:hAnsi="Arial"/>
                <w:sz w:val="20"/>
                <w:szCs w:val="20"/>
                <w:color w:val="auto"/>
              </w:rPr>
              <w:t>Chief Financial Officer</w:t>
            </w:r>
          </w:p>
        </w:tc>
      </w:tr>
    </w:tbl>
    <w:p>
      <w:pPr>
        <w:sectPr>
          <w:pgSz w:w="11900" w:h="16838" w:orient="portrait"/>
          <w:cols w:equalWidth="0" w:num="1">
            <w:col w:w="11240"/>
          </w:cols>
          <w:pgMar w:left="320" w:top="885" w:right="339" w:bottom="1440" w:gutter="0" w:footer="0" w:header="0"/>
        </w:sectPr>
      </w:pPr>
    </w:p>
    <w:bookmarkStart w:id="3" w:name="page4"/>
    <w:bookmarkEnd w:id="3"/>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603250</wp:posOffset>
            </wp:positionV>
            <wp:extent cx="1285875" cy="21463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clrChange>
                        <a:clrFrom>
                          <a:srgbClr val="FFFFFF"/>
                        </a:clrFrom>
                        <a:clrTo>
                          <a:srgbClr val="FFFFFF">
                            <a:alpha val="0"/>
                          </a:srgbClr>
                        </a:clrTo>
                      </a:clrChange>
                      <a:extLst>
                        <a:ext uri="{28A0092B-C50C-407E-A947-70E740481C1C}"/>
                      </a:extLst>
                    </a:blip>
                    <a:srcRect/>
                    <a:stretch>
                      <a:fillRect/>
                    </a:stretch>
                  </pic:blipFill>
                  <pic:spPr bwMode="auto">
                    <a:xfrm>
                      <a:off x="0" y="0"/>
                      <a:ext cx="1285875" cy="2146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spacing w:after="0"/>
        <w:rPr>
          <w:sz w:val="20"/>
          <w:szCs w:val="20"/>
          <w:color w:val="auto"/>
        </w:rPr>
      </w:pPr>
      <w:r>
        <w:rPr>
          <w:rFonts w:ascii="Arial" w:cs="Arial" w:eastAsia="Arial" w:hAnsi="Arial"/>
          <w:sz w:val="29"/>
          <w:szCs w:val="29"/>
          <w:b w:val="1"/>
          <w:bCs w:val="1"/>
          <w:color w:val="071D49"/>
        </w:rPr>
        <w:t>PRESS RELEASE</w:t>
      </w:r>
    </w:p>
    <w:p>
      <w:pPr>
        <w:spacing w:after="0" w:line="257"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AbbVie Reports Third-Quarter 2025 Financial Results</w:t>
      </w:r>
    </w:p>
    <w:p>
      <w:pPr>
        <w:spacing w:after="0" w:line="269" w:lineRule="exact"/>
        <w:rPr>
          <w:sz w:val="20"/>
          <w:szCs w:val="20"/>
          <w:color w:val="auto"/>
        </w:rPr>
      </w:pPr>
    </w:p>
    <w:p>
      <w:pPr>
        <w:ind w:left="660" w:right="440" w:hanging="328"/>
        <w:spacing w:after="0" w:line="262" w:lineRule="auto"/>
        <w:tabs>
          <w:tab w:leader="none" w:pos="621" w:val="left"/>
        </w:tabs>
        <w:numPr>
          <w:ilvl w:val="0"/>
          <w:numId w:val="2"/>
        </w:numPr>
        <w:rPr>
          <w:rFonts w:ascii="Arial" w:cs="Arial" w:eastAsia="Arial" w:hAnsi="Arial"/>
          <w:sz w:val="20"/>
          <w:szCs w:val="20"/>
          <w:i w:val="1"/>
          <w:iCs w:val="1"/>
          <w:color w:val="auto"/>
        </w:rPr>
      </w:pPr>
      <w:r>
        <w:rPr>
          <w:rFonts w:ascii="Arial" w:cs="Arial" w:eastAsia="Arial" w:hAnsi="Arial"/>
          <w:sz w:val="20"/>
          <w:szCs w:val="20"/>
          <w:i w:val="1"/>
          <w:iCs w:val="1"/>
          <w:color w:val="auto"/>
        </w:rPr>
        <w:t>Reports Third-Quarter Diluted EPS of $0.10 on a GAAP Basis, a Decrease of 88.6 Percent; Adjusted Diluted EPS of $1.86, a Decrease of 38.0 Percent; These Results Include an Unfavorable Impact of $1.50 Per Share Related to Acquired IPR&amp;D and Milestones Expense</w:t>
      </w:r>
    </w:p>
    <w:p>
      <w:pPr>
        <w:spacing w:after="0" w:line="191" w:lineRule="exact"/>
        <w:rPr>
          <w:rFonts w:ascii="Arial" w:cs="Arial" w:eastAsia="Arial" w:hAnsi="Arial"/>
          <w:sz w:val="20"/>
          <w:szCs w:val="20"/>
          <w:i w:val="1"/>
          <w:iCs w:val="1"/>
          <w:color w:val="auto"/>
        </w:rPr>
      </w:pPr>
    </w:p>
    <w:p>
      <w:pPr>
        <w:ind w:left="660" w:right="160" w:hanging="328"/>
        <w:spacing w:after="0" w:line="286" w:lineRule="auto"/>
        <w:tabs>
          <w:tab w:leader="none" w:pos="621" w:val="left"/>
        </w:tabs>
        <w:numPr>
          <w:ilvl w:val="0"/>
          <w:numId w:val="2"/>
        </w:numPr>
        <w:rPr>
          <w:rFonts w:ascii="Arial" w:cs="Arial" w:eastAsia="Arial" w:hAnsi="Arial"/>
          <w:sz w:val="20"/>
          <w:szCs w:val="20"/>
          <w:i w:val="1"/>
          <w:iCs w:val="1"/>
          <w:color w:val="auto"/>
        </w:rPr>
      </w:pPr>
      <w:r>
        <w:rPr>
          <w:rFonts w:ascii="Arial" w:cs="Arial" w:eastAsia="Arial" w:hAnsi="Arial"/>
          <w:sz w:val="20"/>
          <w:szCs w:val="20"/>
          <w:i w:val="1"/>
          <w:iCs w:val="1"/>
          <w:color w:val="auto"/>
        </w:rPr>
        <w:t>Delivers Third-Quarter Net Revenues of $15.776 Billion, an Increase of 9.1 Percent on a Reported Basis or 8.4 Percent on an Operational Basis</w:t>
      </w:r>
    </w:p>
    <w:p>
      <w:pPr>
        <w:spacing w:after="0" w:line="180" w:lineRule="exact"/>
        <w:rPr>
          <w:rFonts w:ascii="Arial" w:cs="Arial" w:eastAsia="Arial" w:hAnsi="Arial"/>
          <w:sz w:val="20"/>
          <w:szCs w:val="20"/>
          <w:i w:val="1"/>
          <w:iCs w:val="1"/>
          <w:color w:val="auto"/>
        </w:rPr>
      </w:pPr>
    </w:p>
    <w:p>
      <w:pPr>
        <w:ind w:left="660" w:right="40" w:hanging="328"/>
        <w:spacing w:after="0" w:line="262" w:lineRule="auto"/>
        <w:tabs>
          <w:tab w:leader="none" w:pos="621" w:val="left"/>
        </w:tabs>
        <w:numPr>
          <w:ilvl w:val="0"/>
          <w:numId w:val="2"/>
        </w:numPr>
        <w:rPr>
          <w:rFonts w:ascii="Arial" w:cs="Arial" w:eastAsia="Arial" w:hAnsi="Arial"/>
          <w:sz w:val="20"/>
          <w:szCs w:val="20"/>
          <w:i w:val="1"/>
          <w:iCs w:val="1"/>
          <w:color w:val="auto"/>
        </w:rPr>
      </w:pPr>
      <w:r>
        <w:rPr>
          <w:rFonts w:ascii="Arial" w:cs="Arial" w:eastAsia="Arial" w:hAnsi="Arial"/>
          <w:sz w:val="20"/>
          <w:szCs w:val="20"/>
          <w:i w:val="1"/>
          <w:iCs w:val="1"/>
          <w:color w:val="auto"/>
        </w:rPr>
        <w:t>Third-Quarter Global Net Revenues from the Immunology Portfolio Were $7.885 Billion, an Increase of 11.9 Percent on a Reported Basis, or 11.2 Percent on an Operational Basis; Global Skyrizi Net Revenues Were $4.708 Billion; Global Rinvoq Net Revenues Were $2.184 Billion; Global Humira Net Revenues Were $993 Million</w:t>
      </w:r>
    </w:p>
    <w:p>
      <w:pPr>
        <w:spacing w:after="0" w:line="191" w:lineRule="exact"/>
        <w:rPr>
          <w:rFonts w:ascii="Arial" w:cs="Arial" w:eastAsia="Arial" w:hAnsi="Arial"/>
          <w:sz w:val="20"/>
          <w:szCs w:val="20"/>
          <w:i w:val="1"/>
          <w:iCs w:val="1"/>
          <w:color w:val="auto"/>
        </w:rPr>
      </w:pPr>
    </w:p>
    <w:p>
      <w:pPr>
        <w:ind w:left="660" w:right="60" w:hanging="328"/>
        <w:spacing w:after="0" w:line="259" w:lineRule="auto"/>
        <w:tabs>
          <w:tab w:leader="none" w:pos="621" w:val="left"/>
        </w:tabs>
        <w:numPr>
          <w:ilvl w:val="0"/>
          <w:numId w:val="2"/>
        </w:numPr>
        <w:rPr>
          <w:rFonts w:ascii="Arial" w:cs="Arial" w:eastAsia="Arial" w:hAnsi="Arial"/>
          <w:sz w:val="20"/>
          <w:szCs w:val="20"/>
          <w:i w:val="1"/>
          <w:iCs w:val="1"/>
          <w:color w:val="auto"/>
        </w:rPr>
      </w:pPr>
      <w:r>
        <w:rPr>
          <w:rFonts w:ascii="Arial" w:cs="Arial" w:eastAsia="Arial" w:hAnsi="Arial"/>
          <w:sz w:val="20"/>
          <w:szCs w:val="20"/>
          <w:i w:val="1"/>
          <w:iCs w:val="1"/>
          <w:color w:val="auto"/>
        </w:rPr>
        <w:t>Third-Quarter Global Net Revenues from the Neuroscience Portfolio Were $2.841 Billion, an Increase of 20.2 Percent on a Reported Basis, or 19.6 Percent on an Operational Basis; Global Vraylar Net Revenues Were $934 Million; Global Botox Therapeutic Net Revenues Were $985 Million; Combined Global Ubrelvy and Qulipta Net Revenues Were $642 Million</w:t>
      </w:r>
    </w:p>
    <w:p>
      <w:pPr>
        <w:spacing w:after="0" w:line="208" w:lineRule="exact"/>
        <w:rPr>
          <w:rFonts w:ascii="Arial" w:cs="Arial" w:eastAsia="Arial" w:hAnsi="Arial"/>
          <w:sz w:val="20"/>
          <w:szCs w:val="20"/>
          <w:i w:val="1"/>
          <w:iCs w:val="1"/>
          <w:color w:val="auto"/>
        </w:rPr>
      </w:pPr>
    </w:p>
    <w:p>
      <w:pPr>
        <w:jc w:val="both"/>
        <w:ind w:left="660" w:right="400" w:hanging="328"/>
        <w:spacing w:after="0" w:line="262" w:lineRule="auto"/>
        <w:tabs>
          <w:tab w:leader="none" w:pos="621" w:val="left"/>
        </w:tabs>
        <w:numPr>
          <w:ilvl w:val="0"/>
          <w:numId w:val="2"/>
        </w:numPr>
        <w:rPr>
          <w:rFonts w:ascii="Arial" w:cs="Arial" w:eastAsia="Arial" w:hAnsi="Arial"/>
          <w:sz w:val="20"/>
          <w:szCs w:val="20"/>
          <w:i w:val="1"/>
          <w:iCs w:val="1"/>
          <w:color w:val="auto"/>
        </w:rPr>
      </w:pPr>
      <w:r>
        <w:rPr>
          <w:rFonts w:ascii="Arial" w:cs="Arial" w:eastAsia="Arial" w:hAnsi="Arial"/>
          <w:sz w:val="20"/>
          <w:szCs w:val="20"/>
          <w:i w:val="1"/>
          <w:iCs w:val="1"/>
          <w:color w:val="auto"/>
        </w:rPr>
        <w:t>Third-Quarter Global Net Revenues from the Oncology Portfolio Were $1.682 Billion, a Decrease of 0.3 Percent on a Reported Basis, or 1.3 Percent on an Operational Basis; Global Imbruvica Net Revenues Were $706 Million; Global Venclexta Net Revenues Were $726 Million; Global Elahere Net Revenues Were $170 Million</w:t>
      </w:r>
    </w:p>
    <w:p>
      <w:pPr>
        <w:spacing w:after="0" w:line="205" w:lineRule="exact"/>
        <w:rPr>
          <w:rFonts w:ascii="Arial" w:cs="Arial" w:eastAsia="Arial" w:hAnsi="Arial"/>
          <w:sz w:val="20"/>
          <w:szCs w:val="20"/>
          <w:i w:val="1"/>
          <w:iCs w:val="1"/>
          <w:color w:val="auto"/>
        </w:rPr>
      </w:pPr>
    </w:p>
    <w:p>
      <w:pPr>
        <w:ind w:left="660" w:right="320" w:hanging="328"/>
        <w:spacing w:after="0" w:line="262" w:lineRule="auto"/>
        <w:tabs>
          <w:tab w:leader="none" w:pos="621" w:val="left"/>
        </w:tabs>
        <w:numPr>
          <w:ilvl w:val="0"/>
          <w:numId w:val="2"/>
        </w:numPr>
        <w:rPr>
          <w:rFonts w:ascii="Arial" w:cs="Arial" w:eastAsia="Arial" w:hAnsi="Arial"/>
          <w:sz w:val="20"/>
          <w:szCs w:val="20"/>
          <w:i w:val="1"/>
          <w:iCs w:val="1"/>
          <w:color w:val="auto"/>
        </w:rPr>
      </w:pPr>
      <w:r>
        <w:rPr>
          <w:rFonts w:ascii="Arial" w:cs="Arial" w:eastAsia="Arial" w:hAnsi="Arial"/>
          <w:sz w:val="20"/>
          <w:szCs w:val="20"/>
          <w:i w:val="1"/>
          <w:iCs w:val="1"/>
          <w:color w:val="auto"/>
        </w:rPr>
        <w:t>Third-Quarter Global Net Revenues from the Aesthetics Portfolio Were $1.193 Billion, a Decrease of 3.7 Percent on a Reported Basis, or 4.2 Percent on an Operational Basis; Global Botox Cosmetic Net Revenues Were $637 Million; Global Juvederm Net Revenues Were $253 Million</w:t>
      </w:r>
    </w:p>
    <w:p>
      <w:pPr>
        <w:spacing w:after="0" w:line="191" w:lineRule="exact"/>
        <w:rPr>
          <w:rFonts w:ascii="Arial" w:cs="Arial" w:eastAsia="Arial" w:hAnsi="Arial"/>
          <w:sz w:val="20"/>
          <w:szCs w:val="20"/>
          <w:i w:val="1"/>
          <w:iCs w:val="1"/>
          <w:color w:val="auto"/>
        </w:rPr>
      </w:pPr>
    </w:p>
    <w:p>
      <w:pPr>
        <w:ind w:left="660" w:right="440" w:hanging="328"/>
        <w:spacing w:after="0" w:line="269" w:lineRule="auto"/>
        <w:tabs>
          <w:tab w:leader="none" w:pos="621" w:val="left"/>
        </w:tabs>
        <w:numPr>
          <w:ilvl w:val="0"/>
          <w:numId w:val="2"/>
        </w:numPr>
        <w:rPr>
          <w:rFonts w:ascii="Arial" w:cs="Arial" w:eastAsia="Arial" w:hAnsi="Arial"/>
          <w:sz w:val="20"/>
          <w:szCs w:val="20"/>
          <w:i w:val="1"/>
          <w:iCs w:val="1"/>
          <w:color w:val="auto"/>
        </w:rPr>
      </w:pPr>
      <w:r>
        <w:rPr>
          <w:rFonts w:ascii="Arial" w:cs="Arial" w:eastAsia="Arial" w:hAnsi="Arial"/>
          <w:sz w:val="20"/>
          <w:szCs w:val="20"/>
          <w:i w:val="1"/>
          <w:iCs w:val="1"/>
          <w:color w:val="auto"/>
        </w:rPr>
        <w:t>Raises 2025 Adjusted Diluted EPS Guidance Range from $10.38 - $10.58 to $10.61 - $10.65, which Includes an Unfavorable Impact of $2.05 Per Share Related to Acquired IPR&amp;D and Milestones Expense Incurred Year-To-Date Through the Third Quarter 2025</w:t>
      </w:r>
    </w:p>
    <w:p>
      <w:pPr>
        <w:spacing w:after="0" w:line="185" w:lineRule="exact"/>
        <w:rPr>
          <w:rFonts w:ascii="Arial" w:cs="Arial" w:eastAsia="Arial" w:hAnsi="Arial"/>
          <w:sz w:val="20"/>
          <w:szCs w:val="20"/>
          <w:i w:val="1"/>
          <w:iCs w:val="1"/>
          <w:color w:val="auto"/>
        </w:rPr>
      </w:pPr>
    </w:p>
    <w:p>
      <w:pPr>
        <w:ind w:left="620" w:hanging="288"/>
        <w:spacing w:after="0"/>
        <w:tabs>
          <w:tab w:leader="none" w:pos="620" w:val="left"/>
        </w:tabs>
        <w:numPr>
          <w:ilvl w:val="0"/>
          <w:numId w:val="2"/>
        </w:numPr>
        <w:rPr>
          <w:rFonts w:ascii="Arial" w:cs="Arial" w:eastAsia="Arial" w:hAnsi="Arial"/>
          <w:sz w:val="20"/>
          <w:szCs w:val="20"/>
          <w:i w:val="1"/>
          <w:iCs w:val="1"/>
          <w:color w:val="auto"/>
        </w:rPr>
      </w:pPr>
      <w:r>
        <w:rPr>
          <w:rFonts w:ascii="Arial" w:cs="Arial" w:eastAsia="Arial" w:hAnsi="Arial"/>
          <w:sz w:val="20"/>
          <w:szCs w:val="20"/>
          <w:i w:val="1"/>
          <w:iCs w:val="1"/>
          <w:color w:val="auto"/>
        </w:rPr>
        <w:t>Announces 2026 Dividend Increase of 5.5 Percent, Beginning with Dividend Payable in February 2026</w:t>
      </w:r>
    </w:p>
    <w:p>
      <w:pPr>
        <w:spacing w:after="0" w:line="241" w:lineRule="exact"/>
        <w:rPr>
          <w:sz w:val="20"/>
          <w:szCs w:val="20"/>
          <w:color w:val="auto"/>
        </w:rPr>
      </w:pPr>
    </w:p>
    <w:p>
      <w:pPr>
        <w:ind w:right="580"/>
        <w:spacing w:after="0" w:line="288" w:lineRule="auto"/>
        <w:rPr>
          <w:sz w:val="20"/>
          <w:szCs w:val="20"/>
          <w:color w:val="auto"/>
        </w:rPr>
      </w:pPr>
      <w:r>
        <w:rPr>
          <w:rFonts w:ascii="Arial" w:cs="Arial" w:eastAsia="Arial" w:hAnsi="Arial"/>
          <w:sz w:val="20"/>
          <w:szCs w:val="20"/>
          <w:b w:val="1"/>
          <w:bCs w:val="1"/>
          <w:color w:val="auto"/>
        </w:rPr>
        <w:t xml:space="preserve">NORTH CHICAGO, Ill., </w:t>
      </w:r>
      <w:r>
        <w:rPr>
          <w:rFonts w:ascii="Arial" w:cs="Arial" w:eastAsia="Arial" w:hAnsi="Arial"/>
          <w:sz w:val="20"/>
          <w:szCs w:val="20"/>
          <w:color w:val="auto"/>
        </w:rPr>
        <w:t>October 31, 2025 – AbbVie (NYSE:ABBV) announced financial results for the third quarter ended</w:t>
      </w:r>
      <w:r>
        <w:rPr>
          <w:rFonts w:ascii="Arial" w:cs="Arial" w:eastAsia="Arial" w:hAnsi="Arial"/>
          <w:sz w:val="20"/>
          <w:szCs w:val="20"/>
          <w:b w:val="1"/>
          <w:bCs w:val="1"/>
          <w:color w:val="auto"/>
        </w:rPr>
        <w:t xml:space="preserve"> </w:t>
      </w:r>
      <w:r>
        <w:rPr>
          <w:rFonts w:ascii="Arial" w:cs="Arial" w:eastAsia="Arial" w:hAnsi="Arial"/>
          <w:sz w:val="20"/>
          <w:szCs w:val="20"/>
          <w:color w:val="auto"/>
        </w:rPr>
        <w:t>September 30, 2025.</w:t>
      </w:r>
    </w:p>
    <w:p>
      <w:pPr>
        <w:spacing w:after="0" w:line="166" w:lineRule="exact"/>
        <w:rPr>
          <w:sz w:val="20"/>
          <w:szCs w:val="20"/>
          <w:color w:val="auto"/>
        </w:rPr>
      </w:pPr>
    </w:p>
    <w:p>
      <w:pPr>
        <w:ind w:right="60"/>
        <w:spacing w:after="0"/>
        <w:rPr>
          <w:sz w:val="20"/>
          <w:szCs w:val="20"/>
          <w:color w:val="auto"/>
        </w:rPr>
      </w:pPr>
      <w:r>
        <w:rPr>
          <w:rFonts w:ascii="Arial" w:cs="Arial" w:eastAsia="Arial" w:hAnsi="Arial"/>
          <w:sz w:val="20"/>
          <w:szCs w:val="20"/>
          <w:color w:val="auto"/>
        </w:rPr>
        <w:t>“AbbVie continues to deliver outstanding results, with significant momentum across key areas of our portfolio. We are also making great progress advancing our pipeline and investing in innovation to support AbbVie’s long-term growth,” said Robert A. Michael, chairman and chief executive officer, AbbVie. “Based upon the strength of our business and its promising outlook, we are once again raising our quarterly cash dividend.”</w:t>
      </w:r>
    </w:p>
    <w:p>
      <w:pPr>
        <w:spacing w:after="0" w:line="200" w:lineRule="exact"/>
        <w:rPr>
          <w:sz w:val="20"/>
          <w:szCs w:val="20"/>
          <w:color w:val="auto"/>
        </w:rPr>
      </w:pPr>
    </w:p>
    <w:p>
      <w:pPr>
        <w:spacing w:after="0" w:line="273" w:lineRule="exact"/>
        <w:rPr>
          <w:sz w:val="20"/>
          <w:szCs w:val="20"/>
          <w:color w:val="auto"/>
        </w:rPr>
      </w:pPr>
    </w:p>
    <w:tbl>
      <w:tblPr>
        <w:tblLayout w:type="fixed"/>
        <w:tblInd w:w="20" w:type="dxa"/>
        <w:tblCellMar>
          <w:top w:w="0" w:type="dxa"/>
          <w:left w:w="0" w:type="dxa"/>
          <w:bottom w:w="0" w:type="dxa"/>
          <w:right w:w="0" w:type="dxa"/>
        </w:tblCellMar>
      </w:tblPr>
      <w:tr>
        <w:trPr>
          <w:trHeight w:val="239"/>
        </w:trPr>
        <w:tc>
          <w:tcPr>
            <w:tcW w:w="10900" w:type="dxa"/>
            <w:vAlign w:val="bottom"/>
          </w:tcPr>
          <w:p>
            <w:pPr>
              <w:spacing w:after="0"/>
              <w:rPr>
                <w:sz w:val="20"/>
                <w:szCs w:val="20"/>
                <w:color w:val="auto"/>
              </w:rPr>
            </w:pPr>
            <w:r>
              <w:rPr>
                <w:rFonts w:ascii="Arial" w:cs="Arial" w:eastAsia="Arial" w:hAnsi="Arial"/>
                <w:sz w:val="14"/>
                <w:szCs w:val="14"/>
                <w:color w:val="auto"/>
              </w:rPr>
              <w:t>Note: "Operational" comparisons are presented at constant currency rates that reflect comparative local currency net revenues at the prior year's foreign exchange rates.</w:t>
            </w:r>
          </w:p>
        </w:tc>
        <w:tc>
          <w:tcPr>
            <w:tcW w:w="280" w:type="dxa"/>
            <w:vAlign w:val="bottom"/>
          </w:tcPr>
          <w:p>
            <w:pPr>
              <w:jc w:val="right"/>
              <w:spacing w:after="0"/>
              <w:rPr>
                <w:sz w:val="20"/>
                <w:szCs w:val="20"/>
                <w:color w:val="auto"/>
              </w:rPr>
            </w:pPr>
            <w:r>
              <w:rPr>
                <w:rFonts w:ascii="Arial" w:cs="Arial" w:eastAsia="Arial" w:hAnsi="Arial"/>
                <w:sz w:val="18"/>
                <w:szCs w:val="18"/>
                <w:color w:val="auto"/>
              </w:rPr>
              <w:t>1</w:t>
            </w:r>
          </w:p>
        </w:tc>
      </w:tr>
    </w:tbl>
    <w:p>
      <w:pPr>
        <w:sectPr>
          <w:pgSz w:w="11900" w:h="16838" w:orient="portrait"/>
          <w:cols w:equalWidth="0" w:num="1">
            <w:col w:w="11200"/>
          </w:cols>
          <w:pgMar w:left="320" w:top="1440" w:right="379" w:bottom="1440" w:gutter="0" w:footer="0" w:header="0"/>
        </w:sectPr>
      </w:pPr>
    </w:p>
    <w:bookmarkStart w:id="4" w:name="page5"/>
    <w:bookmarkEnd w:id="4"/>
    <w:p>
      <w:pPr>
        <w:spacing w:after="0"/>
        <w:rPr>
          <w:sz w:val="20"/>
          <w:szCs w:val="20"/>
          <w:color w:val="auto"/>
        </w:rPr>
      </w:pPr>
      <w:r>
        <w:rPr>
          <w:rFonts w:ascii="Arial" w:cs="Arial" w:eastAsia="Arial" w:hAnsi="Arial"/>
          <w:sz w:val="20"/>
          <w:szCs w:val="20"/>
          <w:b w:val="1"/>
          <w:bCs w:val="1"/>
          <w:color w:val="auto"/>
        </w:rPr>
        <w:t>Third-Quarter Results</w:t>
      </w:r>
    </w:p>
    <w:p>
      <w:pPr>
        <w:spacing w:after="0" w:line="245" w:lineRule="exact"/>
        <w:rPr>
          <w:sz w:val="20"/>
          <w:szCs w:val="20"/>
          <w:color w:val="auto"/>
        </w:rPr>
      </w:pPr>
    </w:p>
    <w:p>
      <w:pPr>
        <w:ind w:left="660" w:right="620" w:hanging="328"/>
        <w:spacing w:after="0" w:line="286" w:lineRule="auto"/>
        <w:tabs>
          <w:tab w:leader="none" w:pos="621" w:val="left"/>
        </w:tabs>
        <w:numPr>
          <w:ilvl w:val="0"/>
          <w:numId w:val="3"/>
        </w:numPr>
        <w:rPr>
          <w:rFonts w:ascii="Arial" w:cs="Arial" w:eastAsia="Arial" w:hAnsi="Arial"/>
          <w:sz w:val="20"/>
          <w:szCs w:val="20"/>
          <w:i w:val="1"/>
          <w:iCs w:val="1"/>
          <w:color w:val="auto"/>
        </w:rPr>
      </w:pPr>
      <w:r>
        <w:rPr>
          <w:rFonts w:ascii="Arial" w:cs="Arial" w:eastAsia="Arial" w:hAnsi="Arial"/>
          <w:sz w:val="20"/>
          <w:szCs w:val="20"/>
          <w:color w:val="auto"/>
        </w:rPr>
        <w:t>Worldwide net revenues were $15.776 billion, an increase of 9.1 percent on a reported basis, or 8.4 percent on an operational basis.</w:t>
      </w:r>
    </w:p>
    <w:p>
      <w:pPr>
        <w:spacing w:after="0" w:line="221" w:lineRule="exact"/>
        <w:rPr>
          <w:rFonts w:ascii="Arial" w:cs="Arial" w:eastAsia="Arial" w:hAnsi="Arial"/>
          <w:sz w:val="20"/>
          <w:szCs w:val="20"/>
          <w:i w:val="1"/>
          <w:iCs w:val="1"/>
          <w:color w:val="auto"/>
        </w:rPr>
      </w:pPr>
    </w:p>
    <w:p>
      <w:pPr>
        <w:ind w:left="660" w:right="140" w:hanging="328"/>
        <w:spacing w:after="0" w:line="248" w:lineRule="auto"/>
        <w:tabs>
          <w:tab w:leader="none" w:pos="621" w:val="left"/>
        </w:tabs>
        <w:numPr>
          <w:ilvl w:val="0"/>
          <w:numId w:val="3"/>
        </w:numPr>
        <w:rPr>
          <w:rFonts w:ascii="Arial" w:cs="Arial" w:eastAsia="Arial" w:hAnsi="Arial"/>
          <w:sz w:val="20"/>
          <w:szCs w:val="20"/>
          <w:color w:val="auto"/>
        </w:rPr>
      </w:pPr>
      <w:r>
        <w:rPr>
          <w:rFonts w:ascii="Arial" w:cs="Arial" w:eastAsia="Arial" w:hAnsi="Arial"/>
          <w:sz w:val="20"/>
          <w:szCs w:val="20"/>
          <w:color w:val="auto"/>
        </w:rPr>
        <w:t>Global net revenues from the immunology portfolio were $7.885 billion, an increase of 11.9 percent on a reported basis, or 11.2 percent on an operational basis.</w:t>
      </w:r>
    </w:p>
    <w:p>
      <w:pPr>
        <w:spacing w:after="0" w:line="1" w:lineRule="exact"/>
        <w:rPr>
          <w:rFonts w:ascii="Arial" w:cs="Arial" w:eastAsia="Arial" w:hAnsi="Arial"/>
          <w:sz w:val="20"/>
          <w:szCs w:val="20"/>
          <w:color w:val="auto"/>
        </w:rPr>
      </w:pPr>
    </w:p>
    <w:p>
      <w:pPr>
        <w:ind w:left="1300" w:right="80" w:hanging="320"/>
        <w:spacing w:after="0" w:line="246" w:lineRule="auto"/>
        <w:tabs>
          <w:tab w:leader="none" w:pos="1303" w:val="left"/>
        </w:tabs>
        <w:numPr>
          <w:ilvl w:val="1"/>
          <w:numId w:val="3"/>
        </w:numPr>
        <w:rPr>
          <w:rFonts w:ascii="Arial" w:cs="Arial" w:eastAsia="Arial" w:hAnsi="Arial"/>
          <w:sz w:val="20"/>
          <w:szCs w:val="20"/>
          <w:color w:val="auto"/>
        </w:rPr>
      </w:pPr>
      <w:r>
        <w:rPr>
          <w:rFonts w:ascii="Arial" w:cs="Arial" w:eastAsia="Arial" w:hAnsi="Arial"/>
          <w:sz w:val="20"/>
          <w:szCs w:val="20"/>
          <w:color w:val="auto"/>
        </w:rPr>
        <w:t>Global Skyrizi net revenues were $4.708 billion, an increase of 46.8 percent on a reported basis, or 46.0 percent on an operational basis.</w:t>
      </w:r>
    </w:p>
    <w:p>
      <w:pPr>
        <w:spacing w:after="0" w:line="1" w:lineRule="exact"/>
        <w:rPr>
          <w:rFonts w:ascii="Arial" w:cs="Arial" w:eastAsia="Arial" w:hAnsi="Arial"/>
          <w:sz w:val="20"/>
          <w:szCs w:val="20"/>
          <w:color w:val="auto"/>
        </w:rPr>
      </w:pPr>
    </w:p>
    <w:p>
      <w:pPr>
        <w:ind w:left="1300" w:right="40" w:hanging="320"/>
        <w:spacing w:after="0" w:line="246" w:lineRule="auto"/>
        <w:tabs>
          <w:tab w:leader="none" w:pos="1303" w:val="left"/>
        </w:tabs>
        <w:numPr>
          <w:ilvl w:val="1"/>
          <w:numId w:val="3"/>
        </w:numPr>
        <w:rPr>
          <w:rFonts w:ascii="Arial" w:cs="Arial" w:eastAsia="Arial" w:hAnsi="Arial"/>
          <w:sz w:val="20"/>
          <w:szCs w:val="20"/>
          <w:color w:val="auto"/>
        </w:rPr>
      </w:pPr>
      <w:r>
        <w:rPr>
          <w:rFonts w:ascii="Arial" w:cs="Arial" w:eastAsia="Arial" w:hAnsi="Arial"/>
          <w:sz w:val="20"/>
          <w:szCs w:val="20"/>
          <w:color w:val="auto"/>
        </w:rPr>
        <w:t>Global Rinvoq net revenues were $2.184 billion, an increase of 35.3 percent on a reported basis, or 34.1 percent on an operational basis.</w:t>
      </w:r>
    </w:p>
    <w:p>
      <w:pPr>
        <w:spacing w:after="0" w:line="1" w:lineRule="exact"/>
        <w:rPr>
          <w:rFonts w:ascii="Arial" w:cs="Arial" w:eastAsia="Arial" w:hAnsi="Arial"/>
          <w:sz w:val="20"/>
          <w:szCs w:val="20"/>
          <w:color w:val="auto"/>
        </w:rPr>
      </w:pPr>
    </w:p>
    <w:p>
      <w:pPr>
        <w:ind w:left="1300" w:right="180" w:hanging="320"/>
        <w:spacing w:after="0" w:line="253" w:lineRule="auto"/>
        <w:tabs>
          <w:tab w:leader="none" w:pos="1303" w:val="left"/>
        </w:tabs>
        <w:numPr>
          <w:ilvl w:val="1"/>
          <w:numId w:val="3"/>
        </w:numPr>
        <w:rPr>
          <w:rFonts w:ascii="Arial" w:cs="Arial" w:eastAsia="Arial" w:hAnsi="Arial"/>
          <w:sz w:val="20"/>
          <w:szCs w:val="20"/>
          <w:color w:val="auto"/>
        </w:rPr>
      </w:pPr>
      <w:r>
        <w:rPr>
          <w:rFonts w:ascii="Arial" w:cs="Arial" w:eastAsia="Arial" w:hAnsi="Arial"/>
          <w:sz w:val="20"/>
          <w:szCs w:val="20"/>
          <w:color w:val="auto"/>
        </w:rPr>
        <w:t>Global Humira net revenues were $993 million, a decrease of 55.4 percent on a reported basis, or 55.7 percent on an operational basis.</w:t>
      </w:r>
    </w:p>
    <w:p>
      <w:pPr>
        <w:spacing w:after="0" w:line="253" w:lineRule="exact"/>
        <w:rPr>
          <w:rFonts w:ascii="Arial" w:cs="Arial" w:eastAsia="Arial" w:hAnsi="Arial"/>
          <w:sz w:val="20"/>
          <w:szCs w:val="20"/>
          <w:color w:val="auto"/>
        </w:rPr>
      </w:pPr>
    </w:p>
    <w:p>
      <w:pPr>
        <w:ind w:left="660" w:right="20" w:hanging="328"/>
        <w:spacing w:after="0" w:line="255" w:lineRule="auto"/>
        <w:tabs>
          <w:tab w:leader="none" w:pos="621" w:val="left"/>
        </w:tabs>
        <w:numPr>
          <w:ilvl w:val="0"/>
          <w:numId w:val="3"/>
        </w:numPr>
        <w:rPr>
          <w:rFonts w:ascii="Arial" w:cs="Arial" w:eastAsia="Arial" w:hAnsi="Arial"/>
          <w:sz w:val="20"/>
          <w:szCs w:val="20"/>
          <w:color w:val="auto"/>
        </w:rPr>
      </w:pPr>
      <w:r>
        <w:rPr>
          <w:rFonts w:ascii="Arial" w:cs="Arial" w:eastAsia="Arial" w:hAnsi="Arial"/>
          <w:sz w:val="20"/>
          <w:szCs w:val="20"/>
          <w:color w:val="auto"/>
        </w:rPr>
        <w:t>Global net revenues from the neuroscience portfolio were $2.841 billion, an increase of 20.2 percent on a reported basis, or 19.6 percent on an operational basis.</w:t>
      </w:r>
    </w:p>
    <w:p>
      <w:pPr>
        <w:spacing w:after="0" w:line="1" w:lineRule="exact"/>
        <w:rPr>
          <w:rFonts w:ascii="Arial" w:cs="Arial" w:eastAsia="Arial" w:hAnsi="Arial"/>
          <w:sz w:val="20"/>
          <w:szCs w:val="20"/>
          <w:color w:val="auto"/>
        </w:rPr>
      </w:pPr>
    </w:p>
    <w:p>
      <w:pPr>
        <w:ind w:left="1300" w:hanging="320"/>
        <w:spacing w:after="0"/>
        <w:tabs>
          <w:tab w:leader="none" w:pos="1300" w:val="left"/>
        </w:tabs>
        <w:numPr>
          <w:ilvl w:val="1"/>
          <w:numId w:val="3"/>
        </w:numPr>
        <w:rPr>
          <w:rFonts w:ascii="Arial" w:cs="Arial" w:eastAsia="Arial" w:hAnsi="Arial"/>
          <w:sz w:val="20"/>
          <w:szCs w:val="20"/>
          <w:color w:val="auto"/>
        </w:rPr>
      </w:pPr>
      <w:r>
        <w:rPr>
          <w:rFonts w:ascii="Arial" w:cs="Arial" w:eastAsia="Arial" w:hAnsi="Arial"/>
          <w:sz w:val="20"/>
          <w:szCs w:val="20"/>
          <w:color w:val="auto"/>
        </w:rPr>
        <w:t>Global Vraylar net revenues were $934 million, an increase of 6.7 percent.</w:t>
      </w:r>
    </w:p>
    <w:p>
      <w:pPr>
        <w:ind w:left="1300" w:right="320" w:hanging="320"/>
        <w:spacing w:after="0" w:line="246" w:lineRule="auto"/>
        <w:tabs>
          <w:tab w:leader="none" w:pos="1303" w:val="left"/>
        </w:tabs>
        <w:numPr>
          <w:ilvl w:val="1"/>
          <w:numId w:val="3"/>
        </w:numPr>
        <w:rPr>
          <w:rFonts w:ascii="Arial" w:cs="Arial" w:eastAsia="Arial" w:hAnsi="Arial"/>
          <w:sz w:val="20"/>
          <w:szCs w:val="20"/>
          <w:color w:val="auto"/>
        </w:rPr>
      </w:pPr>
      <w:r>
        <w:rPr>
          <w:rFonts w:ascii="Arial" w:cs="Arial" w:eastAsia="Arial" w:hAnsi="Arial"/>
          <w:sz w:val="20"/>
          <w:szCs w:val="20"/>
          <w:color w:val="auto"/>
        </w:rPr>
        <w:t>Global Botox Therapeutic net revenues were $985 million, an increase of 16.1 percent on a reported basis, or 15.8 percent on an operational basis.</w:t>
      </w:r>
    </w:p>
    <w:p>
      <w:pPr>
        <w:spacing w:after="0" w:line="1" w:lineRule="exact"/>
        <w:rPr>
          <w:rFonts w:ascii="Arial" w:cs="Arial" w:eastAsia="Arial" w:hAnsi="Arial"/>
          <w:sz w:val="20"/>
          <w:szCs w:val="20"/>
          <w:color w:val="auto"/>
        </w:rPr>
      </w:pPr>
    </w:p>
    <w:p>
      <w:pPr>
        <w:ind w:left="1300" w:hanging="320"/>
        <w:spacing w:after="0"/>
        <w:tabs>
          <w:tab w:leader="none" w:pos="1300" w:val="left"/>
        </w:tabs>
        <w:numPr>
          <w:ilvl w:val="1"/>
          <w:numId w:val="3"/>
        </w:numPr>
        <w:rPr>
          <w:rFonts w:ascii="Arial" w:cs="Arial" w:eastAsia="Arial" w:hAnsi="Arial"/>
          <w:sz w:val="20"/>
          <w:szCs w:val="20"/>
          <w:color w:val="auto"/>
        </w:rPr>
      </w:pPr>
      <w:r>
        <w:rPr>
          <w:rFonts w:ascii="Arial" w:cs="Arial" w:eastAsia="Arial" w:hAnsi="Arial"/>
          <w:sz w:val="20"/>
          <w:szCs w:val="20"/>
          <w:color w:val="auto"/>
        </w:rPr>
        <w:t>Global Ubrelvy net revenues were $354 million, an increase of 31.5 percent.</w:t>
      </w:r>
    </w:p>
    <w:p>
      <w:pPr>
        <w:ind w:left="1300" w:right="140" w:hanging="320"/>
        <w:spacing w:after="0" w:line="253" w:lineRule="auto"/>
        <w:tabs>
          <w:tab w:leader="none" w:pos="1303" w:val="left"/>
        </w:tabs>
        <w:numPr>
          <w:ilvl w:val="1"/>
          <w:numId w:val="3"/>
        </w:numPr>
        <w:rPr>
          <w:rFonts w:ascii="Arial" w:cs="Arial" w:eastAsia="Arial" w:hAnsi="Arial"/>
          <w:sz w:val="20"/>
          <w:szCs w:val="20"/>
          <w:color w:val="auto"/>
        </w:rPr>
      </w:pPr>
      <w:r>
        <w:rPr>
          <w:rFonts w:ascii="Arial" w:cs="Arial" w:eastAsia="Arial" w:hAnsi="Arial"/>
          <w:sz w:val="20"/>
          <w:szCs w:val="20"/>
          <w:color w:val="auto"/>
        </w:rPr>
        <w:t>Global Qulipta net revenues were $288 million, an increase of 64.1 percent on a reported basis, or 63.1 percent on an operational basis.</w:t>
      </w:r>
    </w:p>
    <w:p>
      <w:pPr>
        <w:spacing w:after="0" w:line="266" w:lineRule="exact"/>
        <w:rPr>
          <w:rFonts w:ascii="Arial" w:cs="Arial" w:eastAsia="Arial" w:hAnsi="Arial"/>
          <w:sz w:val="20"/>
          <w:szCs w:val="20"/>
          <w:color w:val="auto"/>
        </w:rPr>
      </w:pPr>
    </w:p>
    <w:p>
      <w:pPr>
        <w:ind w:left="660" w:hanging="328"/>
        <w:spacing w:after="0" w:line="248" w:lineRule="auto"/>
        <w:tabs>
          <w:tab w:leader="none" w:pos="621" w:val="left"/>
        </w:tabs>
        <w:numPr>
          <w:ilvl w:val="0"/>
          <w:numId w:val="3"/>
        </w:numPr>
        <w:rPr>
          <w:rFonts w:ascii="Arial" w:cs="Arial" w:eastAsia="Arial" w:hAnsi="Arial"/>
          <w:sz w:val="20"/>
          <w:szCs w:val="20"/>
          <w:color w:val="auto"/>
        </w:rPr>
      </w:pPr>
      <w:r>
        <w:rPr>
          <w:rFonts w:ascii="Arial" w:cs="Arial" w:eastAsia="Arial" w:hAnsi="Arial"/>
          <w:sz w:val="20"/>
          <w:szCs w:val="20"/>
          <w:color w:val="auto"/>
        </w:rPr>
        <w:t>Global net revenues from the oncology portfolio were $1.682 billion, a decrease of 0.3 percent on a reported basis, or 1.3 percent on an operational basis.</w:t>
      </w:r>
    </w:p>
    <w:p>
      <w:pPr>
        <w:spacing w:after="0" w:line="1" w:lineRule="exact"/>
        <w:rPr>
          <w:rFonts w:ascii="Arial" w:cs="Arial" w:eastAsia="Arial" w:hAnsi="Arial"/>
          <w:sz w:val="20"/>
          <w:szCs w:val="20"/>
          <w:color w:val="auto"/>
        </w:rPr>
      </w:pPr>
    </w:p>
    <w:p>
      <w:pPr>
        <w:ind w:left="1300" w:hanging="320"/>
        <w:spacing w:after="0"/>
        <w:tabs>
          <w:tab w:leader="none" w:pos="1300" w:val="left"/>
        </w:tabs>
        <w:numPr>
          <w:ilvl w:val="1"/>
          <w:numId w:val="3"/>
        </w:numPr>
        <w:rPr>
          <w:rFonts w:ascii="Arial" w:cs="Arial" w:eastAsia="Arial" w:hAnsi="Arial"/>
          <w:sz w:val="20"/>
          <w:szCs w:val="20"/>
          <w:color w:val="auto"/>
        </w:rPr>
      </w:pPr>
      <w:r>
        <w:rPr>
          <w:rFonts w:ascii="Arial" w:cs="Arial" w:eastAsia="Arial" w:hAnsi="Arial"/>
          <w:sz w:val="20"/>
          <w:szCs w:val="20"/>
          <w:color w:val="auto"/>
        </w:rPr>
        <w:t>Global Imbruvica net revenues were $706 million, a decrease of 14.8 percent.</w:t>
      </w:r>
    </w:p>
    <w:p>
      <w:pPr>
        <w:spacing w:after="0" w:line="13" w:lineRule="exact"/>
        <w:rPr>
          <w:rFonts w:ascii="Arial" w:cs="Arial" w:eastAsia="Arial" w:hAnsi="Arial"/>
          <w:sz w:val="20"/>
          <w:szCs w:val="20"/>
          <w:color w:val="auto"/>
        </w:rPr>
      </w:pPr>
    </w:p>
    <w:p>
      <w:pPr>
        <w:ind w:left="1300" w:right="140" w:hanging="320"/>
        <w:spacing w:after="0" w:line="239" w:lineRule="auto"/>
        <w:tabs>
          <w:tab w:leader="none" w:pos="1303" w:val="left"/>
        </w:tabs>
        <w:numPr>
          <w:ilvl w:val="1"/>
          <w:numId w:val="3"/>
        </w:numPr>
        <w:rPr>
          <w:rFonts w:ascii="Arial" w:cs="Arial" w:eastAsia="Arial" w:hAnsi="Arial"/>
          <w:sz w:val="20"/>
          <w:szCs w:val="20"/>
          <w:color w:val="auto"/>
        </w:rPr>
      </w:pPr>
      <w:r>
        <w:rPr>
          <w:rFonts w:ascii="Arial" w:cs="Arial" w:eastAsia="Arial" w:hAnsi="Arial"/>
          <w:sz w:val="20"/>
          <w:szCs w:val="20"/>
          <w:color w:val="auto"/>
        </w:rPr>
        <w:t>Global Venclexta net revenues were $726 million, an increase of 7.1 percent on a reported basis, or 4.9 percent on an operational basis.</w:t>
      </w:r>
    </w:p>
    <w:p>
      <w:pPr>
        <w:ind w:left="1300" w:right="100" w:hanging="320"/>
        <w:spacing w:after="0" w:line="253" w:lineRule="auto"/>
        <w:tabs>
          <w:tab w:leader="none" w:pos="1303" w:val="left"/>
        </w:tabs>
        <w:numPr>
          <w:ilvl w:val="1"/>
          <w:numId w:val="3"/>
        </w:numPr>
        <w:rPr>
          <w:rFonts w:ascii="Arial" w:cs="Arial" w:eastAsia="Arial" w:hAnsi="Arial"/>
          <w:sz w:val="20"/>
          <w:szCs w:val="20"/>
          <w:color w:val="auto"/>
        </w:rPr>
      </w:pPr>
      <w:r>
        <w:rPr>
          <w:rFonts w:ascii="Arial" w:cs="Arial" w:eastAsia="Arial" w:hAnsi="Arial"/>
          <w:sz w:val="20"/>
          <w:szCs w:val="20"/>
          <w:color w:val="auto"/>
        </w:rPr>
        <w:t>Global Elahere net revenues were $170 million, an increase of 23.3 percent on a reported basis, or 22.4 percent on an operational basis.</w:t>
      </w:r>
    </w:p>
    <w:p>
      <w:pPr>
        <w:spacing w:after="0" w:line="266" w:lineRule="exact"/>
        <w:rPr>
          <w:rFonts w:ascii="Arial" w:cs="Arial" w:eastAsia="Arial" w:hAnsi="Arial"/>
          <w:sz w:val="20"/>
          <w:szCs w:val="20"/>
          <w:color w:val="auto"/>
        </w:rPr>
      </w:pPr>
    </w:p>
    <w:p>
      <w:pPr>
        <w:ind w:left="660" w:right="240" w:hanging="328"/>
        <w:spacing w:after="0" w:line="248" w:lineRule="auto"/>
        <w:tabs>
          <w:tab w:leader="none" w:pos="621" w:val="left"/>
        </w:tabs>
        <w:numPr>
          <w:ilvl w:val="0"/>
          <w:numId w:val="3"/>
        </w:numPr>
        <w:rPr>
          <w:rFonts w:ascii="Arial" w:cs="Arial" w:eastAsia="Arial" w:hAnsi="Arial"/>
          <w:sz w:val="20"/>
          <w:szCs w:val="20"/>
          <w:color w:val="auto"/>
        </w:rPr>
      </w:pPr>
      <w:r>
        <w:rPr>
          <w:rFonts w:ascii="Arial" w:cs="Arial" w:eastAsia="Arial" w:hAnsi="Arial"/>
          <w:sz w:val="20"/>
          <w:szCs w:val="20"/>
          <w:color w:val="auto"/>
        </w:rPr>
        <w:t>Global net revenues from the aesthetics portfolio were $1.193 billion, a decrease of 3.7 percent on a reported basis, or 4.2 percent on an operational basis.</w:t>
      </w:r>
    </w:p>
    <w:p>
      <w:pPr>
        <w:spacing w:after="0" w:line="1" w:lineRule="exact"/>
        <w:rPr>
          <w:rFonts w:ascii="Arial" w:cs="Arial" w:eastAsia="Arial" w:hAnsi="Arial"/>
          <w:sz w:val="20"/>
          <w:szCs w:val="20"/>
          <w:color w:val="auto"/>
        </w:rPr>
      </w:pPr>
    </w:p>
    <w:p>
      <w:pPr>
        <w:ind w:left="1300" w:right="360" w:hanging="320"/>
        <w:spacing w:after="0" w:line="246" w:lineRule="auto"/>
        <w:tabs>
          <w:tab w:leader="none" w:pos="1303" w:val="left"/>
        </w:tabs>
        <w:numPr>
          <w:ilvl w:val="1"/>
          <w:numId w:val="3"/>
        </w:numPr>
        <w:rPr>
          <w:rFonts w:ascii="Arial" w:cs="Arial" w:eastAsia="Arial" w:hAnsi="Arial"/>
          <w:sz w:val="20"/>
          <w:szCs w:val="20"/>
          <w:color w:val="auto"/>
        </w:rPr>
      </w:pPr>
      <w:r>
        <w:rPr>
          <w:rFonts w:ascii="Arial" w:cs="Arial" w:eastAsia="Arial" w:hAnsi="Arial"/>
          <w:sz w:val="20"/>
          <w:szCs w:val="20"/>
          <w:color w:val="auto"/>
        </w:rPr>
        <w:t>Global Botox Cosmetic net revenues were $637 million, a decrease of 4.9 percent on a reported basis, or 5.4 percent on an operational basis.</w:t>
      </w:r>
    </w:p>
    <w:p>
      <w:pPr>
        <w:spacing w:after="0" w:line="1" w:lineRule="exact"/>
        <w:rPr>
          <w:rFonts w:ascii="Arial" w:cs="Arial" w:eastAsia="Arial" w:hAnsi="Arial"/>
          <w:sz w:val="20"/>
          <w:szCs w:val="20"/>
          <w:color w:val="auto"/>
        </w:rPr>
      </w:pPr>
    </w:p>
    <w:p>
      <w:pPr>
        <w:ind w:left="1300" w:right="180" w:hanging="320"/>
        <w:spacing w:after="0" w:line="253" w:lineRule="auto"/>
        <w:tabs>
          <w:tab w:leader="none" w:pos="1303" w:val="left"/>
        </w:tabs>
        <w:numPr>
          <w:ilvl w:val="1"/>
          <w:numId w:val="3"/>
        </w:numPr>
        <w:rPr>
          <w:rFonts w:ascii="Arial" w:cs="Arial" w:eastAsia="Arial" w:hAnsi="Arial"/>
          <w:sz w:val="20"/>
          <w:szCs w:val="20"/>
          <w:color w:val="auto"/>
        </w:rPr>
      </w:pPr>
      <w:r>
        <w:rPr>
          <w:rFonts w:ascii="Arial" w:cs="Arial" w:eastAsia="Arial" w:hAnsi="Arial"/>
          <w:sz w:val="20"/>
          <w:szCs w:val="20"/>
          <w:color w:val="auto"/>
        </w:rPr>
        <w:t>Global Juvederm net revenues were $253 million, a decrease of 2.2 percent on a reported basis, or 3.2 percent on an operational basis.</w:t>
      </w:r>
    </w:p>
    <w:p>
      <w:pPr>
        <w:spacing w:after="0" w:line="266" w:lineRule="exact"/>
        <w:rPr>
          <w:rFonts w:ascii="Arial" w:cs="Arial" w:eastAsia="Arial" w:hAnsi="Arial"/>
          <w:sz w:val="20"/>
          <w:szCs w:val="20"/>
          <w:color w:val="auto"/>
        </w:rPr>
      </w:pPr>
    </w:p>
    <w:p>
      <w:pPr>
        <w:ind w:left="620" w:hanging="288"/>
        <w:spacing w:after="0"/>
        <w:tabs>
          <w:tab w:leader="none" w:pos="620" w:val="left"/>
        </w:tabs>
        <w:numPr>
          <w:ilvl w:val="0"/>
          <w:numId w:val="3"/>
        </w:numPr>
        <w:rPr>
          <w:rFonts w:ascii="Arial" w:cs="Arial" w:eastAsia="Arial" w:hAnsi="Arial"/>
          <w:sz w:val="20"/>
          <w:szCs w:val="20"/>
          <w:color w:val="auto"/>
        </w:rPr>
      </w:pPr>
      <w:r>
        <w:rPr>
          <w:rFonts w:ascii="Arial" w:cs="Arial" w:eastAsia="Arial" w:hAnsi="Arial"/>
          <w:sz w:val="20"/>
          <w:szCs w:val="20"/>
          <w:color w:val="auto"/>
        </w:rPr>
        <w:t>On a GAAP basis, gross margin in the third quarter was 66.4 percent. The adjusted gross margin was 83.9 percent.</w:t>
      </w:r>
    </w:p>
    <w:p>
      <w:pPr>
        <w:spacing w:after="0" w:line="296" w:lineRule="exact"/>
        <w:rPr>
          <w:rFonts w:ascii="Arial" w:cs="Arial" w:eastAsia="Arial" w:hAnsi="Arial"/>
          <w:sz w:val="20"/>
          <w:szCs w:val="20"/>
          <w:color w:val="auto"/>
        </w:rPr>
      </w:pPr>
    </w:p>
    <w:p>
      <w:pPr>
        <w:ind w:left="660" w:right="160" w:hanging="328"/>
        <w:spacing w:after="0" w:line="271" w:lineRule="auto"/>
        <w:tabs>
          <w:tab w:leader="none" w:pos="621" w:val="left"/>
        </w:tabs>
        <w:numPr>
          <w:ilvl w:val="0"/>
          <w:numId w:val="3"/>
        </w:numPr>
        <w:rPr>
          <w:rFonts w:ascii="Arial" w:cs="Arial" w:eastAsia="Arial" w:hAnsi="Arial"/>
          <w:sz w:val="20"/>
          <w:szCs w:val="20"/>
          <w:color w:val="auto"/>
        </w:rPr>
      </w:pPr>
      <w:r>
        <w:rPr>
          <w:rFonts w:ascii="Arial" w:cs="Arial" w:eastAsia="Arial" w:hAnsi="Arial"/>
          <w:sz w:val="20"/>
          <w:szCs w:val="20"/>
          <w:color w:val="auto"/>
        </w:rPr>
        <w:t>On a GAAP basis, selling, general and administrative (SG&amp;A) expense was 22.6 percent of net revenues. The adjusted SG&amp;A expense was 21.6 percent of net revenues.</w:t>
      </w:r>
    </w:p>
    <w:p>
      <w:pPr>
        <w:spacing w:after="0" w:line="236" w:lineRule="exact"/>
        <w:rPr>
          <w:rFonts w:ascii="Arial" w:cs="Arial" w:eastAsia="Arial" w:hAnsi="Arial"/>
          <w:sz w:val="20"/>
          <w:szCs w:val="20"/>
          <w:color w:val="auto"/>
        </w:rPr>
      </w:pPr>
    </w:p>
    <w:p>
      <w:pPr>
        <w:ind w:left="660" w:right="460" w:hanging="328"/>
        <w:spacing w:after="0" w:line="286" w:lineRule="auto"/>
        <w:tabs>
          <w:tab w:leader="none" w:pos="621" w:val="left"/>
        </w:tabs>
        <w:numPr>
          <w:ilvl w:val="0"/>
          <w:numId w:val="3"/>
        </w:numPr>
        <w:rPr>
          <w:rFonts w:ascii="Arial" w:cs="Arial" w:eastAsia="Arial" w:hAnsi="Arial"/>
          <w:sz w:val="20"/>
          <w:szCs w:val="20"/>
          <w:color w:val="auto"/>
        </w:rPr>
      </w:pPr>
      <w:r>
        <w:rPr>
          <w:rFonts w:ascii="Arial" w:cs="Arial" w:eastAsia="Arial" w:hAnsi="Arial"/>
          <w:sz w:val="20"/>
          <w:szCs w:val="20"/>
          <w:color w:val="auto"/>
        </w:rPr>
        <w:t>On a GAAP basis, research and development (R&amp;D) expense was 14.7 percent of net revenues. The adjusted R&amp;D expense was 14.3 percent of net revenues.</w:t>
      </w:r>
    </w:p>
    <w:p>
      <w:pPr>
        <w:spacing w:after="0" w:line="221" w:lineRule="exact"/>
        <w:rPr>
          <w:rFonts w:ascii="Arial" w:cs="Arial" w:eastAsia="Arial" w:hAnsi="Arial"/>
          <w:sz w:val="20"/>
          <w:szCs w:val="20"/>
          <w:color w:val="auto"/>
        </w:rPr>
      </w:pPr>
    </w:p>
    <w:p>
      <w:pPr>
        <w:ind w:left="620" w:hanging="288"/>
        <w:spacing w:after="0"/>
        <w:tabs>
          <w:tab w:leader="none" w:pos="620" w:val="left"/>
        </w:tabs>
        <w:numPr>
          <w:ilvl w:val="0"/>
          <w:numId w:val="3"/>
        </w:numPr>
        <w:rPr>
          <w:rFonts w:ascii="Arial" w:cs="Arial" w:eastAsia="Arial" w:hAnsi="Arial"/>
          <w:sz w:val="20"/>
          <w:szCs w:val="20"/>
          <w:color w:val="auto"/>
        </w:rPr>
      </w:pPr>
      <w:r>
        <w:rPr>
          <w:rFonts w:ascii="Arial" w:cs="Arial" w:eastAsia="Arial" w:hAnsi="Arial"/>
          <w:sz w:val="20"/>
          <w:szCs w:val="20"/>
          <w:color w:val="auto"/>
        </w:rPr>
        <w:t>Acquired IPR&amp;D and milestones expense was 17.0 percent of net revenues.</w:t>
      </w:r>
    </w:p>
    <w:p>
      <w:pPr>
        <w:spacing w:after="0" w:line="296" w:lineRule="exact"/>
        <w:rPr>
          <w:rFonts w:ascii="Arial" w:cs="Arial" w:eastAsia="Arial" w:hAnsi="Arial"/>
          <w:sz w:val="20"/>
          <w:szCs w:val="20"/>
          <w:color w:val="auto"/>
        </w:rPr>
      </w:pPr>
    </w:p>
    <w:p>
      <w:pPr>
        <w:ind w:left="660" w:right="580" w:hanging="328"/>
        <w:spacing w:after="0" w:line="286" w:lineRule="auto"/>
        <w:tabs>
          <w:tab w:leader="none" w:pos="621" w:val="left"/>
        </w:tabs>
        <w:numPr>
          <w:ilvl w:val="0"/>
          <w:numId w:val="3"/>
        </w:numPr>
        <w:rPr>
          <w:rFonts w:ascii="Arial" w:cs="Arial" w:eastAsia="Arial" w:hAnsi="Arial"/>
          <w:sz w:val="20"/>
          <w:szCs w:val="20"/>
          <w:color w:val="auto"/>
        </w:rPr>
      </w:pPr>
      <w:r>
        <w:rPr>
          <w:rFonts w:ascii="Arial" w:cs="Arial" w:eastAsia="Arial" w:hAnsi="Arial"/>
          <w:sz w:val="20"/>
          <w:szCs w:val="20"/>
          <w:color w:val="auto"/>
        </w:rPr>
        <w:t>On a GAAP basis, operating margin in the third quarter was 12.1 percent. The adjusted operating margin was 30.9 percent.</w:t>
      </w:r>
    </w:p>
    <w:p>
      <w:pPr>
        <w:spacing w:after="0" w:line="221" w:lineRule="exact"/>
        <w:rPr>
          <w:rFonts w:ascii="Arial" w:cs="Arial" w:eastAsia="Arial" w:hAnsi="Arial"/>
          <w:sz w:val="20"/>
          <w:szCs w:val="20"/>
          <w:color w:val="auto"/>
        </w:rPr>
      </w:pPr>
    </w:p>
    <w:p>
      <w:pPr>
        <w:ind w:left="620" w:hanging="288"/>
        <w:spacing w:after="0"/>
        <w:tabs>
          <w:tab w:leader="none" w:pos="620" w:val="left"/>
        </w:tabs>
        <w:numPr>
          <w:ilvl w:val="0"/>
          <w:numId w:val="3"/>
        </w:numPr>
        <w:rPr>
          <w:rFonts w:ascii="Arial" w:cs="Arial" w:eastAsia="Arial" w:hAnsi="Arial"/>
          <w:sz w:val="20"/>
          <w:szCs w:val="20"/>
          <w:color w:val="auto"/>
        </w:rPr>
      </w:pPr>
      <w:r>
        <w:rPr>
          <w:rFonts w:ascii="Arial" w:cs="Arial" w:eastAsia="Arial" w:hAnsi="Arial"/>
          <w:sz w:val="20"/>
          <w:szCs w:val="20"/>
          <w:color w:val="auto"/>
        </w:rPr>
        <w:t>Net interest expense was $667 million.</w:t>
      </w:r>
    </w:p>
    <w:p>
      <w:pPr>
        <w:spacing w:after="0" w:line="296" w:lineRule="exact"/>
        <w:rPr>
          <w:rFonts w:ascii="Arial" w:cs="Arial" w:eastAsia="Arial" w:hAnsi="Arial"/>
          <w:sz w:val="20"/>
          <w:szCs w:val="20"/>
          <w:color w:val="auto"/>
        </w:rPr>
      </w:pPr>
    </w:p>
    <w:p>
      <w:pPr>
        <w:ind w:left="620" w:hanging="288"/>
        <w:spacing w:after="0"/>
        <w:tabs>
          <w:tab w:leader="none" w:pos="620" w:val="left"/>
        </w:tabs>
        <w:numPr>
          <w:ilvl w:val="0"/>
          <w:numId w:val="3"/>
        </w:numPr>
        <w:rPr>
          <w:rFonts w:ascii="Arial" w:cs="Arial" w:eastAsia="Arial" w:hAnsi="Arial"/>
          <w:sz w:val="20"/>
          <w:szCs w:val="20"/>
          <w:color w:val="auto"/>
        </w:rPr>
      </w:pPr>
      <w:r>
        <w:rPr>
          <w:rFonts w:ascii="Arial" w:cs="Arial" w:eastAsia="Arial" w:hAnsi="Arial"/>
          <w:sz w:val="20"/>
          <w:szCs w:val="20"/>
          <w:color w:val="auto"/>
        </w:rPr>
        <w:t>On a GAAP basis, the tax rate in the quarter was 73.7 percent. The adjusted tax rate was 24.5 percent.</w:t>
      </w:r>
    </w:p>
    <w:p>
      <w:pPr>
        <w:spacing w:after="0" w:line="296" w:lineRule="exact"/>
        <w:rPr>
          <w:rFonts w:ascii="Arial" w:cs="Arial" w:eastAsia="Arial" w:hAnsi="Arial"/>
          <w:sz w:val="20"/>
          <w:szCs w:val="20"/>
          <w:color w:val="auto"/>
        </w:rPr>
      </w:pPr>
    </w:p>
    <w:p>
      <w:pPr>
        <w:ind w:left="660" w:right="220" w:hanging="328"/>
        <w:spacing w:after="0" w:line="262" w:lineRule="auto"/>
        <w:tabs>
          <w:tab w:leader="none" w:pos="621" w:val="left"/>
        </w:tabs>
        <w:numPr>
          <w:ilvl w:val="0"/>
          <w:numId w:val="3"/>
        </w:numPr>
        <w:rPr>
          <w:rFonts w:ascii="Arial" w:cs="Arial" w:eastAsia="Arial" w:hAnsi="Arial"/>
          <w:sz w:val="20"/>
          <w:szCs w:val="20"/>
          <w:color w:val="auto"/>
        </w:rPr>
      </w:pPr>
      <w:r>
        <w:rPr>
          <w:rFonts w:ascii="Arial" w:cs="Arial" w:eastAsia="Arial" w:hAnsi="Arial"/>
          <w:sz w:val="20"/>
          <w:szCs w:val="20"/>
          <w:color w:val="auto"/>
        </w:rPr>
        <w:t>Diluted earnings per share (EPS) in the third quarter was $0.10 on a GAAP basis. Adjusted diluted EPS, excluding specified items, was $1.86. These results include an unfavorable impact of $1.50 per share related to acquired IPR&amp;D and milestones expense.</w:t>
      </w:r>
    </w:p>
    <w:p>
      <w:pPr>
        <w:sectPr>
          <w:pgSz w:w="11900" w:h="16838" w:orient="portrait"/>
          <w:cols w:equalWidth="0" w:num="1">
            <w:col w:w="11200"/>
          </w:cols>
          <w:pgMar w:left="320" w:top="926" w:right="379" w:bottom="324" w:gutter="0" w:footer="0" w:header="0"/>
        </w:sectPr>
      </w:pPr>
    </w:p>
    <w:p>
      <w:pPr>
        <w:spacing w:after="0" w:line="200" w:lineRule="exact"/>
        <w:rPr>
          <w:sz w:val="20"/>
          <w:szCs w:val="20"/>
          <w:color w:val="auto"/>
        </w:rPr>
      </w:pPr>
    </w:p>
    <w:p>
      <w:pPr>
        <w:spacing w:after="0" w:line="265" w:lineRule="exact"/>
        <w:rPr>
          <w:sz w:val="20"/>
          <w:szCs w:val="20"/>
          <w:color w:val="auto"/>
        </w:rPr>
      </w:pPr>
    </w:p>
    <w:p>
      <w:pPr>
        <w:ind w:left="20"/>
        <w:spacing w:after="0"/>
        <w:tabs>
          <w:tab w:leader="none" w:pos="11080" w:val="left"/>
        </w:tabs>
        <w:rPr>
          <w:sz w:val="20"/>
          <w:szCs w:val="20"/>
          <w:color w:val="auto"/>
        </w:rPr>
      </w:pPr>
      <w:r>
        <w:rPr>
          <w:rFonts w:ascii="Arial" w:cs="Arial" w:eastAsia="Arial" w:hAnsi="Arial"/>
          <w:sz w:val="14"/>
          <w:szCs w:val="14"/>
          <w:color w:val="auto"/>
        </w:rPr>
        <w:t>Note: "Operational" comparisons are presented at constant currency rates that reflect comparative local currency net revenues at the prior year's foreign exchange rates.</w:t>
      </w:r>
      <w:r>
        <w:rPr>
          <w:sz w:val="20"/>
          <w:szCs w:val="20"/>
          <w:color w:val="auto"/>
        </w:rPr>
        <w:tab/>
      </w:r>
      <w:r>
        <w:rPr>
          <w:rFonts w:ascii="Arial" w:cs="Arial" w:eastAsia="Arial" w:hAnsi="Arial"/>
          <w:sz w:val="17"/>
          <w:szCs w:val="17"/>
          <w:color w:val="auto"/>
        </w:rPr>
        <w:t>2</w:t>
      </w:r>
    </w:p>
    <w:p>
      <w:pPr>
        <w:sectPr>
          <w:pgSz w:w="11900" w:h="16838" w:orient="portrait"/>
          <w:cols w:equalWidth="0" w:num="1">
            <w:col w:w="11200"/>
          </w:cols>
          <w:pgMar w:left="320" w:top="926" w:right="379" w:bottom="324" w:gutter="0" w:footer="0" w:header="0"/>
          <w:type w:val="continuous"/>
        </w:sectPr>
      </w:pPr>
    </w:p>
    <w:bookmarkStart w:id="5" w:name="page6"/>
    <w:bookmarkEnd w:id="5"/>
    <w:p>
      <w:pPr>
        <w:spacing w:after="0"/>
        <w:rPr>
          <w:sz w:val="20"/>
          <w:szCs w:val="20"/>
          <w:color w:val="auto"/>
        </w:rPr>
      </w:pPr>
      <w:r>
        <w:rPr>
          <w:rFonts w:ascii="Arial" w:cs="Arial" w:eastAsia="Arial" w:hAnsi="Arial"/>
          <w:sz w:val="20"/>
          <w:szCs w:val="20"/>
          <w:b w:val="1"/>
          <w:bCs w:val="1"/>
          <w:color w:val="auto"/>
        </w:rPr>
        <w:t>Recent Events</w:t>
      </w:r>
    </w:p>
    <w:p>
      <w:pPr>
        <w:spacing w:after="0" w:line="245" w:lineRule="exact"/>
        <w:rPr>
          <w:sz w:val="20"/>
          <w:szCs w:val="20"/>
          <w:color w:val="auto"/>
        </w:rPr>
      </w:pPr>
    </w:p>
    <w:p>
      <w:pPr>
        <w:ind w:left="660" w:right="200" w:hanging="328"/>
        <w:spacing w:after="0" w:line="241" w:lineRule="auto"/>
        <w:tabs>
          <w:tab w:leader="none" w:pos="621" w:val="left"/>
        </w:tabs>
        <w:numPr>
          <w:ilvl w:val="0"/>
          <w:numId w:val="4"/>
        </w:numPr>
        <w:rPr>
          <w:rFonts w:ascii="Arial" w:cs="Arial" w:eastAsia="Arial" w:hAnsi="Arial"/>
          <w:sz w:val="19"/>
          <w:szCs w:val="19"/>
          <w:color w:val="auto"/>
        </w:rPr>
      </w:pPr>
      <w:r>
        <w:rPr>
          <w:rFonts w:ascii="Arial" w:cs="Arial" w:eastAsia="Arial" w:hAnsi="Arial"/>
          <w:sz w:val="19"/>
          <w:szCs w:val="19"/>
          <w:color w:val="auto"/>
        </w:rPr>
        <w:t>AbbVie announced the U.S. Food and Drug Administration (FDA) approval of a supplemental New Drug Application (sNDA) that updates the indication statement for Rinvoq (upadacitinib) for the treatment of adults with moderately to severely active ulcerative colitis (UC) and moderately to severely active Crohn's disease (CD). The updated indication statement allows the use of Rinvoq prior to the use of tumor necrosis factor (TNF) blocking agents in patients for whom use of these treatments is clinically inadvisable and who have received at least one approved systemic therapy.</w:t>
      </w:r>
    </w:p>
    <w:p>
      <w:pPr>
        <w:spacing w:after="0" w:line="199" w:lineRule="exact"/>
        <w:rPr>
          <w:rFonts w:ascii="Arial" w:cs="Arial" w:eastAsia="Arial" w:hAnsi="Arial"/>
          <w:sz w:val="19"/>
          <w:szCs w:val="19"/>
          <w:color w:val="auto"/>
        </w:rPr>
      </w:pPr>
    </w:p>
    <w:p>
      <w:pPr>
        <w:ind w:left="660" w:right="100" w:hanging="328"/>
        <w:spacing w:after="0" w:line="227" w:lineRule="auto"/>
        <w:tabs>
          <w:tab w:leader="none" w:pos="621" w:val="left"/>
        </w:tabs>
        <w:numPr>
          <w:ilvl w:val="0"/>
          <w:numId w:val="4"/>
        </w:numPr>
        <w:rPr>
          <w:rFonts w:ascii="Arial" w:cs="Arial" w:eastAsia="Arial" w:hAnsi="Arial"/>
          <w:sz w:val="20"/>
          <w:szCs w:val="20"/>
          <w:color w:val="auto"/>
        </w:rPr>
      </w:pPr>
      <w:r>
        <w:rPr>
          <w:rFonts w:ascii="Arial" w:cs="Arial" w:eastAsia="Arial" w:hAnsi="Arial"/>
          <w:sz w:val="20"/>
          <w:szCs w:val="20"/>
          <w:color w:val="auto"/>
        </w:rPr>
        <w:t>AbbVie announced positive topline results from the second of two pivotal studies of the Phase 3 UP-AA clinical program evaluating the safety and efficacy of Rinvoq in adult and adolescent patients with severe alopecia areata (AA). In the study, Rinvoq achieved the primary endpoint, demonstrating that 45.2% and 55.0% of patients with severe AA treated with Rinvoq 15 mg and 30 mg, respectively, reached 80% or more scalp hair coverage at week 24 as defined by the severity of alopecia tool (SALT) score ≤ 20. Key secondary endpoints, including improvements in eyebrows and eyelashes, as well as the percentage of subjects with 90% or more scalp coverage (SALT ≤ 10) and complete scalp hair coverage (SALT=0) at week 24, were also met. Rinvoq’s safety profile in AA was generally consistent with that in approved indications, and no new safety signals were identified in this study.</w:t>
      </w:r>
    </w:p>
    <w:p>
      <w:pPr>
        <w:spacing w:after="0" w:line="217" w:lineRule="exact"/>
        <w:rPr>
          <w:rFonts w:ascii="Arial" w:cs="Arial" w:eastAsia="Arial" w:hAnsi="Arial"/>
          <w:sz w:val="20"/>
          <w:szCs w:val="20"/>
          <w:color w:val="auto"/>
        </w:rPr>
      </w:pPr>
    </w:p>
    <w:p>
      <w:pPr>
        <w:ind w:left="660" w:hanging="328"/>
        <w:spacing w:after="0" w:line="252" w:lineRule="auto"/>
        <w:tabs>
          <w:tab w:leader="none" w:pos="621" w:val="left"/>
        </w:tabs>
        <w:numPr>
          <w:ilvl w:val="0"/>
          <w:numId w:val="4"/>
        </w:numPr>
        <w:rPr>
          <w:rFonts w:ascii="Arial" w:cs="Arial" w:eastAsia="Arial" w:hAnsi="Arial"/>
          <w:sz w:val="19"/>
          <w:szCs w:val="19"/>
          <w:color w:val="auto"/>
        </w:rPr>
      </w:pPr>
      <w:r>
        <w:rPr>
          <w:rFonts w:ascii="Arial" w:cs="Arial" w:eastAsia="Arial" w:hAnsi="Arial"/>
          <w:sz w:val="19"/>
          <w:szCs w:val="19"/>
          <w:color w:val="auto"/>
        </w:rPr>
        <w:t>AbbVie announced topline results from two replicate Phase 3 studies evaluating the efficacy and safety of Rinvoq 15 mg in adult and adolescent patients living with non-segmental vitiligo (NSV). In the studies, Rinvoq achieved the co-primary endpoints of 50% reduction in total Vitiligo Area Scoring Index (T-VASI 50) from baseline and 75% reduction in Facial Vitiligo Area Scoring Index (F-VASI 75) from baseline at week 48. Additionally, across both studies, statistically significant differences were observed with Rinvoq versus placebo in key ranked secondary endpoints, including F-VASI 50 at week 48. The safety profile of Rinvoq in both studies was generally consistent with that observed in approved indications.</w:t>
      </w:r>
    </w:p>
    <w:p>
      <w:pPr>
        <w:spacing w:after="0" w:line="176" w:lineRule="exact"/>
        <w:rPr>
          <w:rFonts w:ascii="Arial" w:cs="Arial" w:eastAsia="Arial" w:hAnsi="Arial"/>
          <w:sz w:val="19"/>
          <w:szCs w:val="19"/>
          <w:color w:val="auto"/>
        </w:rPr>
      </w:pPr>
    </w:p>
    <w:p>
      <w:pPr>
        <w:ind w:left="660" w:right="220" w:hanging="328"/>
        <w:spacing w:after="0" w:line="230" w:lineRule="auto"/>
        <w:tabs>
          <w:tab w:leader="none" w:pos="621" w:val="left"/>
        </w:tabs>
        <w:numPr>
          <w:ilvl w:val="0"/>
          <w:numId w:val="4"/>
        </w:numPr>
        <w:rPr>
          <w:rFonts w:ascii="Arial" w:cs="Arial" w:eastAsia="Arial" w:hAnsi="Arial"/>
          <w:sz w:val="20"/>
          <w:szCs w:val="20"/>
          <w:color w:val="auto"/>
        </w:rPr>
      </w:pPr>
      <w:r>
        <w:rPr>
          <w:rFonts w:ascii="Arial" w:cs="Arial" w:eastAsia="Arial" w:hAnsi="Arial"/>
          <w:sz w:val="20"/>
          <w:szCs w:val="20"/>
          <w:color w:val="auto"/>
        </w:rPr>
        <w:t>AbbVie announced positive topline results from the Phase 3b/4 head-to-head SELECT-SWITCH study evaluating the efficacy and safety of Rinvoq compared to Humira (adalimumab) in adult patients with moderate to severe rheumatoid arthritis (RA), who had an inadequate response or intolerance to a single TNF inhibitor other than Humira. In the study, Rinvoq demonstrated superiority versus Humira in the primary endpoint of achieving low disease activity and demonstrated superiority for additional ranked secondary endpoints at week 12. Rinvoq's safety profile was consistent with previously reported studies, with no new safety risks identified.</w:t>
      </w:r>
    </w:p>
    <w:p>
      <w:pPr>
        <w:spacing w:after="0" w:line="189" w:lineRule="exact"/>
        <w:rPr>
          <w:rFonts w:ascii="Arial" w:cs="Arial" w:eastAsia="Arial" w:hAnsi="Arial"/>
          <w:sz w:val="20"/>
          <w:szCs w:val="20"/>
          <w:color w:val="auto"/>
        </w:rPr>
      </w:pPr>
    </w:p>
    <w:p>
      <w:pPr>
        <w:ind w:left="660" w:right="440" w:hanging="328"/>
        <w:spacing w:after="0" w:line="233" w:lineRule="auto"/>
        <w:tabs>
          <w:tab w:leader="none" w:pos="621" w:val="left"/>
        </w:tabs>
        <w:numPr>
          <w:ilvl w:val="0"/>
          <w:numId w:val="4"/>
        </w:numPr>
        <w:rPr>
          <w:rFonts w:ascii="Arial" w:cs="Arial" w:eastAsia="Arial" w:hAnsi="Arial"/>
          <w:sz w:val="20"/>
          <w:szCs w:val="20"/>
          <w:color w:val="auto"/>
        </w:rPr>
      </w:pPr>
      <w:r>
        <w:rPr>
          <w:rFonts w:ascii="Arial" w:cs="Arial" w:eastAsia="Arial" w:hAnsi="Arial"/>
          <w:sz w:val="20"/>
          <w:szCs w:val="20"/>
          <w:color w:val="auto"/>
        </w:rPr>
        <w:t>AbbVie announced that it completed its acquisition of Capstan Therapeutics. The acquisition adds a potential first-in-class in vivo targeted lipid nanoparticle (tLNP) anti-CD19 CAR-T therapy candidate for B cell-mediated autoimmune diseases as well as a proprietary tLNP platform designed to deliver RNA payloads, such as mRNA, capable of engineering specific cell types in vivo.</w:t>
      </w:r>
    </w:p>
    <w:p>
      <w:pPr>
        <w:spacing w:after="0" w:line="200" w:lineRule="exact"/>
        <w:rPr>
          <w:rFonts w:ascii="Arial" w:cs="Arial" w:eastAsia="Arial" w:hAnsi="Arial"/>
          <w:sz w:val="20"/>
          <w:szCs w:val="20"/>
          <w:color w:val="auto"/>
        </w:rPr>
      </w:pPr>
    </w:p>
    <w:p>
      <w:pPr>
        <w:ind w:left="660" w:right="20" w:hanging="328"/>
        <w:spacing w:after="0" w:line="233" w:lineRule="auto"/>
        <w:tabs>
          <w:tab w:leader="none" w:pos="621" w:val="left"/>
        </w:tabs>
        <w:numPr>
          <w:ilvl w:val="0"/>
          <w:numId w:val="4"/>
        </w:numPr>
        <w:rPr>
          <w:rFonts w:ascii="Arial" w:cs="Arial" w:eastAsia="Arial" w:hAnsi="Arial"/>
          <w:sz w:val="20"/>
          <w:szCs w:val="20"/>
          <w:color w:val="auto"/>
        </w:rPr>
      </w:pPr>
      <w:r>
        <w:rPr>
          <w:rFonts w:ascii="Arial" w:cs="Arial" w:eastAsia="Arial" w:hAnsi="Arial"/>
          <w:sz w:val="20"/>
          <w:szCs w:val="20"/>
          <w:color w:val="auto"/>
        </w:rPr>
        <w:t>AbbVie announced that it submitted a New Drug Application (NDA) to the FDA for tavapadon, a novel selective dopamine D1/D5 receptor partial agonist for the treatment of Parkinson's disease (PD). The submission is supported by data from the Phase 3 TEMPO program, which demonstrated symptomatic improvement across the PD spectrum. If approved, tavapadon will enhance AbbVie's position in PD by providing patients with a once daily oral treatment option.</w:t>
      </w:r>
    </w:p>
    <w:p>
      <w:pPr>
        <w:spacing w:after="0" w:line="200" w:lineRule="exact"/>
        <w:rPr>
          <w:rFonts w:ascii="Arial" w:cs="Arial" w:eastAsia="Arial" w:hAnsi="Arial"/>
          <w:sz w:val="20"/>
          <w:szCs w:val="20"/>
          <w:color w:val="auto"/>
        </w:rPr>
      </w:pPr>
    </w:p>
    <w:p>
      <w:pPr>
        <w:ind w:left="660" w:right="80" w:hanging="328"/>
        <w:spacing w:after="0" w:line="229" w:lineRule="auto"/>
        <w:tabs>
          <w:tab w:leader="none" w:pos="621" w:val="left"/>
        </w:tabs>
        <w:numPr>
          <w:ilvl w:val="0"/>
          <w:numId w:val="4"/>
        </w:numPr>
        <w:rPr>
          <w:rFonts w:ascii="Arial" w:cs="Arial" w:eastAsia="Arial" w:hAnsi="Arial"/>
          <w:sz w:val="20"/>
          <w:szCs w:val="20"/>
          <w:color w:val="auto"/>
        </w:rPr>
      </w:pPr>
      <w:r>
        <w:rPr>
          <w:rFonts w:ascii="Arial" w:cs="Arial" w:eastAsia="Arial" w:hAnsi="Arial"/>
          <w:sz w:val="20"/>
          <w:szCs w:val="20"/>
          <w:color w:val="auto"/>
        </w:rPr>
        <w:t>AbbVie announced positive topline results from the Phase 2 ELATE trial evaluating the safety and efficacy of Botox (onabotulinumtoxinA) for the treatment of upper limb essential tremor. Botox met the primary endpoint in the Phase 2 trial, demonstrating a statistically significant improvement from baseline in the Tremor Disability Scale-Revised (TREDS-R) total unilateral score compared to placebo. The trial also met all six secondary endpoints. Results from safety analyses were generally consistent with the well-established safety profile of Botox.</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right"/>
        <w:spacing w:after="0"/>
        <w:rPr>
          <w:sz w:val="20"/>
          <w:szCs w:val="20"/>
          <w:color w:val="auto"/>
        </w:rPr>
      </w:pPr>
      <w:r>
        <w:rPr>
          <w:rFonts w:ascii="Arial" w:cs="Arial" w:eastAsia="Arial" w:hAnsi="Arial"/>
          <w:sz w:val="20"/>
          <w:szCs w:val="20"/>
          <w:color w:val="auto"/>
        </w:rPr>
        <w:t>3</w:t>
      </w:r>
    </w:p>
    <w:p>
      <w:pPr>
        <w:sectPr>
          <w:pgSz w:w="11900" w:h="16838" w:orient="portrait"/>
          <w:cols w:equalWidth="0" w:num="1">
            <w:col w:w="11240"/>
          </w:cols>
          <w:pgMar w:left="320" w:top="926" w:right="339" w:bottom="1440" w:gutter="0" w:footer="0" w:header="0"/>
        </w:sectPr>
      </w:pPr>
    </w:p>
    <w:bookmarkStart w:id="6" w:name="page7"/>
    <w:bookmarkEnd w:id="6"/>
    <w:p>
      <w:pPr>
        <w:spacing w:after="0"/>
        <w:rPr>
          <w:sz w:val="20"/>
          <w:szCs w:val="20"/>
          <w:color w:val="auto"/>
        </w:rPr>
      </w:pPr>
      <w:r>
        <w:rPr>
          <w:rFonts w:ascii="Arial" w:cs="Arial" w:eastAsia="Arial" w:hAnsi="Arial"/>
          <w:sz w:val="20"/>
          <w:szCs w:val="20"/>
          <w:b w:val="1"/>
          <w:bCs w:val="1"/>
          <w:color w:val="auto"/>
        </w:rPr>
        <w:t>Recent Events (Continued)</w:t>
      </w:r>
    </w:p>
    <w:p>
      <w:pPr>
        <w:spacing w:after="0" w:line="231" w:lineRule="exact"/>
        <w:rPr>
          <w:sz w:val="20"/>
          <w:szCs w:val="20"/>
          <w:color w:val="auto"/>
        </w:rPr>
      </w:pPr>
    </w:p>
    <w:p>
      <w:pPr>
        <w:ind w:left="660" w:right="140" w:hanging="328"/>
        <w:spacing w:after="0" w:line="228" w:lineRule="auto"/>
        <w:tabs>
          <w:tab w:leader="none" w:pos="621" w:val="left"/>
        </w:tabs>
        <w:numPr>
          <w:ilvl w:val="0"/>
          <w:numId w:val="5"/>
        </w:numPr>
        <w:rPr>
          <w:rFonts w:ascii="Arial" w:cs="Arial" w:eastAsia="Arial" w:hAnsi="Arial"/>
          <w:sz w:val="20"/>
          <w:szCs w:val="20"/>
          <w:color w:val="auto"/>
        </w:rPr>
      </w:pPr>
      <w:r>
        <w:rPr>
          <w:rFonts w:ascii="Arial" w:cs="Arial" w:eastAsia="Arial" w:hAnsi="Arial"/>
          <w:sz w:val="20"/>
          <w:szCs w:val="20"/>
          <w:color w:val="auto"/>
        </w:rPr>
        <w:t>AbbVie announced that it completed its acquisition of Gilgamesh Pharmaceuticals' lead investigational candidate, bretisilocin. Bretisilocin is a novel, short-acting serotonin (5-HT)2A receptor agonist and 5-HT releaser psychedelic compound with best-in-class potential, which is currently in Phase 2 clinical development for the treatment of patients with moderate-to-severe major depressive disorder (MDD). Positive topline results from a Phase 2a study of bretisilocin in MDD were previously announced, demonstrating a clinically impactful and statistically significant reduction in severity of depressive symptoms versus low dose active comparator, as measured by the Montgomery-Åsberg Depression Rating Scale (MADRS) total score.</w:t>
      </w:r>
    </w:p>
    <w:p>
      <w:pPr>
        <w:spacing w:after="0" w:line="198" w:lineRule="exact"/>
        <w:rPr>
          <w:rFonts w:ascii="Arial" w:cs="Arial" w:eastAsia="Arial" w:hAnsi="Arial"/>
          <w:sz w:val="20"/>
          <w:szCs w:val="20"/>
          <w:color w:val="auto"/>
        </w:rPr>
      </w:pPr>
    </w:p>
    <w:p>
      <w:pPr>
        <w:ind w:left="660" w:right="120" w:hanging="328"/>
        <w:spacing w:after="0" w:line="228" w:lineRule="auto"/>
        <w:tabs>
          <w:tab w:leader="none" w:pos="621" w:val="left"/>
        </w:tabs>
        <w:numPr>
          <w:ilvl w:val="0"/>
          <w:numId w:val="5"/>
        </w:numPr>
        <w:rPr>
          <w:rFonts w:ascii="Arial" w:cs="Arial" w:eastAsia="Arial" w:hAnsi="Arial"/>
          <w:sz w:val="20"/>
          <w:szCs w:val="20"/>
          <w:color w:val="auto"/>
        </w:rPr>
      </w:pPr>
      <w:r>
        <w:rPr>
          <w:rFonts w:ascii="Arial" w:cs="Arial" w:eastAsia="Arial" w:hAnsi="Arial"/>
          <w:sz w:val="20"/>
          <w:szCs w:val="20"/>
          <w:color w:val="auto"/>
        </w:rPr>
        <w:t>AbbVie announced submission of a new Biologics License Application (BLA) to the FDA for approval of pivekimab sunirine (PVEK), an investigational antibody-drug conjugate (ADC), for treatment of blastic plasmacytoid dendritic cell neoplasm (BPDCN). The submission is based on data from the Phase 1/2 CADENZA trial, a global study evaluating the safety and efficacy of PVEK in BPDCN. BPDCN is a rare and aggressive blood cancer with significant need for innovative treatment options for both newly diagnosed patients and for those whose prior treatments have resulted in relapsed or refractory (R/R) disease.</w:t>
      </w:r>
    </w:p>
    <w:p>
      <w:pPr>
        <w:spacing w:after="0" w:line="201" w:lineRule="exact"/>
        <w:rPr>
          <w:rFonts w:ascii="Arial" w:cs="Arial" w:eastAsia="Arial" w:hAnsi="Arial"/>
          <w:sz w:val="20"/>
          <w:szCs w:val="20"/>
          <w:color w:val="auto"/>
        </w:rPr>
      </w:pPr>
    </w:p>
    <w:p>
      <w:pPr>
        <w:ind w:left="660" w:right="220" w:hanging="328"/>
        <w:spacing w:after="0" w:line="233" w:lineRule="auto"/>
        <w:tabs>
          <w:tab w:leader="none" w:pos="621" w:val="left"/>
        </w:tabs>
        <w:numPr>
          <w:ilvl w:val="0"/>
          <w:numId w:val="5"/>
        </w:numPr>
        <w:rPr>
          <w:rFonts w:ascii="Arial" w:cs="Arial" w:eastAsia="Arial" w:hAnsi="Arial"/>
          <w:sz w:val="20"/>
          <w:szCs w:val="20"/>
          <w:color w:val="auto"/>
        </w:rPr>
      </w:pPr>
      <w:r>
        <w:rPr>
          <w:rFonts w:ascii="Arial" w:cs="Arial" w:eastAsia="Arial" w:hAnsi="Arial"/>
          <w:sz w:val="20"/>
          <w:szCs w:val="20"/>
          <w:color w:val="auto"/>
        </w:rPr>
        <w:t>At the European Society for Medical Oncology (ESMO) Congress, AbbVie presented new data from its ADC portfolio in patients with difficult-to-treat tumor types. Highlights included three oral presentations for Temab-A (telisotuzumab adizutecan) as a monotherapy or in combination across advanced, solid tumors, as well as new analysis of ABBV-706 for the treatment of R/R small cell lung cancer (SCLC).</w:t>
      </w:r>
    </w:p>
    <w:p>
      <w:pPr>
        <w:spacing w:after="0" w:line="186" w:lineRule="exact"/>
        <w:rPr>
          <w:rFonts w:ascii="Arial" w:cs="Arial" w:eastAsia="Arial" w:hAnsi="Arial"/>
          <w:sz w:val="20"/>
          <w:szCs w:val="20"/>
          <w:color w:val="auto"/>
        </w:rPr>
      </w:pPr>
    </w:p>
    <w:p>
      <w:pPr>
        <w:ind w:left="660" w:right="120" w:hanging="328"/>
        <w:spacing w:after="0" w:line="230" w:lineRule="auto"/>
        <w:tabs>
          <w:tab w:leader="none" w:pos="621" w:val="left"/>
        </w:tabs>
        <w:numPr>
          <w:ilvl w:val="0"/>
          <w:numId w:val="5"/>
        </w:numPr>
        <w:rPr>
          <w:rFonts w:ascii="Arial" w:cs="Arial" w:eastAsia="Arial" w:hAnsi="Arial"/>
          <w:sz w:val="20"/>
          <w:szCs w:val="20"/>
          <w:color w:val="auto"/>
        </w:rPr>
      </w:pPr>
      <w:r>
        <w:rPr>
          <w:rFonts w:ascii="Arial" w:cs="Arial" w:eastAsia="Arial" w:hAnsi="Arial"/>
          <w:sz w:val="20"/>
          <w:szCs w:val="20"/>
          <w:color w:val="auto"/>
        </w:rPr>
        <w:t>At the Society of Hematologic Oncology (SOHO) Annual Meeting, AbbVie announced updated results from the Phase 2 EPCORE NHL-6 trial evaluating the feasibility of dosing and monitoring patients in the outpatient setting for the first full dose of Epkinly (epcoritamab) monotherapy in adult patients with R/R diffuse large B-cell lymphoma (DLBCL) who have received at least one prior line of systemic therapy. Results from the study demonstrated that the incidence and severity of cytokine release syndrome (CRS) and immune cell-associated neurotoxicity syndrome (ICANS) following treatment with epcoritamab were consistent with previous epcoritamab studies in R/R DLBCL.</w:t>
      </w:r>
    </w:p>
    <w:p>
      <w:pPr>
        <w:spacing w:after="0" w:line="203" w:lineRule="exact"/>
        <w:rPr>
          <w:rFonts w:ascii="Arial" w:cs="Arial" w:eastAsia="Arial" w:hAnsi="Arial"/>
          <w:sz w:val="20"/>
          <w:szCs w:val="20"/>
          <w:color w:val="auto"/>
        </w:rPr>
      </w:pPr>
    </w:p>
    <w:p>
      <w:pPr>
        <w:ind w:left="660" w:right="80" w:hanging="328"/>
        <w:spacing w:after="0" w:line="229" w:lineRule="auto"/>
        <w:tabs>
          <w:tab w:leader="none" w:pos="621" w:val="left"/>
        </w:tabs>
        <w:numPr>
          <w:ilvl w:val="0"/>
          <w:numId w:val="5"/>
        </w:numPr>
        <w:rPr>
          <w:rFonts w:ascii="Arial" w:cs="Arial" w:eastAsia="Arial" w:hAnsi="Arial"/>
          <w:sz w:val="20"/>
          <w:szCs w:val="20"/>
          <w:color w:val="auto"/>
        </w:rPr>
      </w:pPr>
      <w:r>
        <w:rPr>
          <w:rFonts w:ascii="Arial" w:cs="Arial" w:eastAsia="Arial" w:hAnsi="Arial"/>
          <w:sz w:val="20"/>
          <w:szCs w:val="20"/>
          <w:color w:val="auto"/>
        </w:rPr>
        <w:t>AbbVie announced plans to launch Elahere (mirvetuximab soravtansine-gynx) in the U.K. at a list price equal to the U.S., reflecting the advanced innovation and value of the treatment for adult patients with folate receptor-alpha (FRα) positive, platinum-resistant high-grade serous epithelial ovarian, fallopian tube, or primary peritoneal cancer who have received one to three prior systemic treatment regimens. AbbVie is committed to ensuring that developed nations fully recognize the value of our medicines in improving patient outcomes, consistent with the level of recognition in the U.S.</w:t>
      </w:r>
    </w:p>
    <w:p>
      <w:pPr>
        <w:spacing w:after="0" w:line="198" w:lineRule="exact"/>
        <w:rPr>
          <w:rFonts w:ascii="Arial" w:cs="Arial" w:eastAsia="Arial" w:hAnsi="Arial"/>
          <w:sz w:val="20"/>
          <w:szCs w:val="20"/>
          <w:color w:val="auto"/>
        </w:rPr>
      </w:pPr>
    </w:p>
    <w:p>
      <w:pPr>
        <w:ind w:left="660" w:right="20" w:hanging="328"/>
        <w:spacing w:after="0" w:line="232" w:lineRule="auto"/>
        <w:tabs>
          <w:tab w:leader="none" w:pos="621" w:val="left"/>
        </w:tabs>
        <w:numPr>
          <w:ilvl w:val="0"/>
          <w:numId w:val="5"/>
        </w:numPr>
        <w:rPr>
          <w:rFonts w:ascii="Arial" w:cs="Arial" w:eastAsia="Arial" w:hAnsi="Arial"/>
          <w:sz w:val="20"/>
          <w:szCs w:val="20"/>
          <w:color w:val="auto"/>
        </w:rPr>
      </w:pPr>
      <w:r>
        <w:rPr>
          <w:rFonts w:ascii="Arial" w:cs="Arial" w:eastAsia="Arial" w:hAnsi="Arial"/>
          <w:sz w:val="20"/>
          <w:szCs w:val="20"/>
          <w:color w:val="auto"/>
        </w:rPr>
        <w:t>Allergan Aesthetics announced several marketing initiatives, which include a new national, multichannel, campaign highlighting Botox Cosmetic’s (onabotulinumtoxinA) market leadership, legacy and real-world patient experiences; the launch of a consumer education campaign that is aimed at providing clear, factual information about hyaluronic acid (HA) injectable fillers and the natural-looking results they can achieve; and the launch of SkinVive by Juvederm into 35 new markets.</w:t>
      </w:r>
    </w:p>
    <w:p>
      <w:pPr>
        <w:spacing w:after="0" w:line="184" w:lineRule="exact"/>
        <w:rPr>
          <w:rFonts w:ascii="Arial" w:cs="Arial" w:eastAsia="Arial" w:hAnsi="Arial"/>
          <w:sz w:val="20"/>
          <w:szCs w:val="20"/>
          <w:color w:val="auto"/>
        </w:rPr>
      </w:pPr>
    </w:p>
    <w:p>
      <w:pPr>
        <w:ind w:left="660" w:right="200" w:hanging="328"/>
        <w:spacing w:after="0" w:line="230" w:lineRule="auto"/>
        <w:tabs>
          <w:tab w:leader="none" w:pos="621" w:val="left"/>
        </w:tabs>
        <w:numPr>
          <w:ilvl w:val="0"/>
          <w:numId w:val="5"/>
        </w:numPr>
        <w:rPr>
          <w:rFonts w:ascii="Arial" w:cs="Arial" w:eastAsia="Arial" w:hAnsi="Arial"/>
          <w:sz w:val="20"/>
          <w:szCs w:val="20"/>
          <w:color w:val="auto"/>
        </w:rPr>
      </w:pPr>
      <w:r>
        <w:rPr>
          <w:rFonts w:ascii="Arial" w:cs="Arial" w:eastAsia="Arial" w:hAnsi="Arial"/>
          <w:sz w:val="20"/>
          <w:szCs w:val="20"/>
          <w:color w:val="auto"/>
        </w:rPr>
        <w:t>AbbVie announced it broke ground on a $195 million state-of-the-art active pharmaceutical ingredient (API) facility that will manufacture immunology, oncology and neuroscience medicines. This North Chicago, Ill. facility is expected to be fully operational and serving patients by 2027. The company also announced the start of construction on a $70 million expansion at its AbbVie Bioresearch Center (ABC) in Worcester, Mass., which will increase biologics manufacturing for immunology and oncology medicines. These projects are part of AbbVie's previously announced commitment to invest more than $10 billion of capital in the U.S. to broadly support innovation and expand critical manufacturing capabilities and capacity.</w:t>
      </w:r>
    </w:p>
    <w:p>
      <w:pPr>
        <w:sectPr>
          <w:pgSz w:w="11900" w:h="16838" w:orient="portrait"/>
          <w:cols w:equalWidth="0" w:num="1">
            <w:col w:w="11240"/>
          </w:cols>
          <w:pgMar w:left="320" w:top="912"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ind w:left="11140"/>
        <w:spacing w:after="0"/>
        <w:rPr>
          <w:sz w:val="20"/>
          <w:szCs w:val="20"/>
          <w:color w:val="auto"/>
        </w:rPr>
      </w:pPr>
      <w:r>
        <w:rPr>
          <w:rFonts w:ascii="Arial" w:cs="Arial" w:eastAsia="Arial" w:hAnsi="Arial"/>
          <w:sz w:val="16"/>
          <w:szCs w:val="16"/>
          <w:color w:val="auto"/>
        </w:rPr>
        <w:t>4</w:t>
      </w:r>
    </w:p>
    <w:p>
      <w:pPr>
        <w:sectPr>
          <w:pgSz w:w="11900" w:h="16838" w:orient="portrait"/>
          <w:cols w:equalWidth="0" w:num="1">
            <w:col w:w="11240"/>
          </w:cols>
          <w:pgMar w:left="320" w:top="912" w:right="339" w:bottom="1440" w:gutter="0" w:footer="0" w:header="0"/>
          <w:type w:val="continuous"/>
        </w:sectPr>
      </w:pPr>
    </w:p>
    <w:bookmarkStart w:id="7" w:name="page8"/>
    <w:bookmarkEnd w:id="7"/>
    <w:p>
      <w:pPr>
        <w:spacing w:after="0"/>
        <w:rPr>
          <w:sz w:val="20"/>
          <w:szCs w:val="20"/>
          <w:color w:val="auto"/>
        </w:rPr>
      </w:pPr>
      <w:r>
        <w:rPr>
          <w:rFonts w:ascii="Arial" w:cs="Arial" w:eastAsia="Arial" w:hAnsi="Arial"/>
          <w:sz w:val="20"/>
          <w:szCs w:val="20"/>
          <w:b w:val="1"/>
          <w:bCs w:val="1"/>
          <w:color w:val="auto"/>
        </w:rPr>
        <w:t>Full-Year 2025 Outlook</w:t>
      </w:r>
    </w:p>
    <w:p>
      <w:pPr>
        <w:spacing w:after="0" w:line="231" w:lineRule="exact"/>
        <w:rPr>
          <w:sz w:val="20"/>
          <w:szCs w:val="20"/>
          <w:color w:val="auto"/>
        </w:rPr>
      </w:pPr>
    </w:p>
    <w:p>
      <w:pPr>
        <w:ind w:right="160"/>
        <w:spacing w:after="0" w:line="245" w:lineRule="auto"/>
        <w:rPr>
          <w:sz w:val="20"/>
          <w:szCs w:val="20"/>
          <w:color w:val="auto"/>
        </w:rPr>
      </w:pPr>
      <w:r>
        <w:rPr>
          <w:rFonts w:ascii="Arial" w:cs="Arial" w:eastAsia="Arial" w:hAnsi="Arial"/>
          <w:sz w:val="20"/>
          <w:szCs w:val="20"/>
          <w:color w:val="auto"/>
        </w:rPr>
        <w:t>AbbVie is raising its adjusted diluted EPS guidance for the full year 2025 from $10.38 - $10.58 to $10.61 - $10.65, which includes an unfavorable impact of $ 2.05 per share related to acquired IPR&amp;D and milestones expense incurred year-to-date through the third quarter 2025. The company's 2025 adjusted diluted EPS guidance excludes any impact from acquired IPR&amp;D and milestones that may be incurred beyond the third quarter of 2025, as both cannot be reliably forecasted.</w:t>
      </w:r>
    </w:p>
    <w:p>
      <w:pPr>
        <w:spacing w:after="0" w:line="19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Company Declares Dividend Increase of 5.5 Percent</w:t>
      </w:r>
    </w:p>
    <w:p>
      <w:pPr>
        <w:spacing w:after="0" w:line="258" w:lineRule="exact"/>
        <w:rPr>
          <w:sz w:val="20"/>
          <w:szCs w:val="20"/>
          <w:color w:val="auto"/>
        </w:rPr>
      </w:pPr>
    </w:p>
    <w:p>
      <w:pPr>
        <w:ind w:right="20"/>
        <w:spacing w:after="0" w:line="237" w:lineRule="auto"/>
        <w:rPr>
          <w:sz w:val="20"/>
          <w:szCs w:val="20"/>
          <w:color w:val="auto"/>
        </w:rPr>
      </w:pPr>
      <w:r>
        <w:rPr>
          <w:rFonts w:ascii="Arial" w:cs="Arial" w:eastAsia="Arial" w:hAnsi="Arial"/>
          <w:sz w:val="20"/>
          <w:szCs w:val="20"/>
          <w:color w:val="auto"/>
        </w:rPr>
        <w:t>AbbVie is announcing today that its board of directors declared an increase in the company's quarterly cash dividend from $1.64 per share to $1.73 per share beginning with the dividend payable on February 17, 2026 to shareholders of record as of January 16, 2026. This reflects an increase of approximately 5.5 percent, continuing AbbVie's strong commitment to returning cash to shareholders through a growing dividend. Since the company's inception in 2013, AbbVie has increased its quarterly dividend by more than 330 percent. AbbVie is a member of the S&amp;P Dividend Aristocrats Index, which tracks companies that have annually increased their dividend for at least 25 consecutive years.</w:t>
      </w:r>
    </w:p>
    <w:p>
      <w:pPr>
        <w:spacing w:after="0" w:line="16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About AbbVie</w:t>
      </w:r>
    </w:p>
    <w:p>
      <w:pPr>
        <w:spacing w:after="0" w:line="245" w:lineRule="exact"/>
        <w:rPr>
          <w:sz w:val="20"/>
          <w:szCs w:val="20"/>
          <w:color w:val="auto"/>
        </w:rPr>
      </w:pPr>
    </w:p>
    <w:p>
      <w:pPr>
        <w:ind w:right="60"/>
        <w:spacing w:after="0"/>
        <w:rPr>
          <w:sz w:val="20"/>
          <w:szCs w:val="20"/>
          <w:color w:val="auto"/>
        </w:rPr>
      </w:pPr>
      <w:r>
        <w:rPr>
          <w:rFonts w:ascii="Arial" w:cs="Arial" w:eastAsia="Arial" w:hAnsi="Arial"/>
          <w:sz w:val="20"/>
          <w:szCs w:val="20"/>
          <w:color w:val="auto"/>
        </w:rPr>
        <w:t xml:space="preserve">AbbVie's mission is to discover and deliver innovative medicines that solve serious health issues today and address the medical challenges of tomorrow. We strive to have a remarkable impact on people's lives across several key therapeutic areas: immunology, neuroscience, oncology, and eye care - and products and services across our Allergan Aesthetics portfolio. For more information about AbbVie, please visit us at </w:t>
      </w:r>
      <w:r>
        <w:rPr>
          <w:rFonts w:ascii="Arial" w:cs="Arial" w:eastAsia="Arial" w:hAnsi="Arial"/>
          <w:sz w:val="20"/>
          <w:szCs w:val="20"/>
          <w:u w:val="single" w:color="auto"/>
          <w:color w:val="0000FF"/>
        </w:rPr>
        <w:t>www.abbvie.com</w:t>
      </w:r>
      <w:r>
        <w:rPr>
          <w:rFonts w:ascii="Arial" w:cs="Arial" w:eastAsia="Arial" w:hAnsi="Arial"/>
          <w:sz w:val="20"/>
          <w:szCs w:val="20"/>
          <w:color w:val="auto"/>
        </w:rPr>
        <w:t xml:space="preserve">. Follow </w:t>
      </w:r>
      <w:r>
        <w:rPr>
          <w:rFonts w:ascii="Arial" w:cs="Arial" w:eastAsia="Arial" w:hAnsi="Arial"/>
          <w:sz w:val="20"/>
          <w:szCs w:val="20"/>
          <w:u w:val="single" w:color="auto"/>
          <w:color w:val="0000FF"/>
        </w:rPr>
        <w:t>@abbvie</w:t>
      </w:r>
      <w:r>
        <w:rPr>
          <w:rFonts w:ascii="Arial" w:cs="Arial" w:eastAsia="Arial" w:hAnsi="Arial"/>
          <w:sz w:val="20"/>
          <w:szCs w:val="20"/>
          <w:color w:val="auto"/>
        </w:rPr>
        <w:t xml:space="preserve"> on X (formerly Twitter), </w:t>
      </w:r>
      <w:r>
        <w:rPr>
          <w:rFonts w:ascii="Arial" w:cs="Arial" w:eastAsia="Arial" w:hAnsi="Arial"/>
          <w:sz w:val="20"/>
          <w:szCs w:val="20"/>
          <w:u w:val="single" w:color="auto"/>
          <w:color w:val="0000FF"/>
        </w:rPr>
        <w:t>Facebook,</w:t>
      </w:r>
      <w:r>
        <w:rPr>
          <w:rFonts w:ascii="Arial" w:cs="Arial" w:eastAsia="Arial" w:hAnsi="Arial"/>
          <w:sz w:val="20"/>
          <w:szCs w:val="20"/>
          <w:color w:val="auto"/>
        </w:rPr>
        <w:t xml:space="preserve"> </w:t>
      </w:r>
      <w:r>
        <w:rPr>
          <w:rFonts w:ascii="Arial" w:cs="Arial" w:eastAsia="Arial" w:hAnsi="Arial"/>
          <w:sz w:val="20"/>
          <w:szCs w:val="20"/>
          <w:u w:val="single" w:color="auto"/>
          <w:color w:val="0000FF"/>
        </w:rPr>
        <w:t>Instagram</w:t>
      </w:r>
      <w:r>
        <w:rPr>
          <w:rFonts w:ascii="Arial" w:cs="Arial" w:eastAsia="Arial" w:hAnsi="Arial"/>
          <w:sz w:val="20"/>
          <w:szCs w:val="20"/>
          <w:color w:val="0000FF"/>
        </w:rPr>
        <w:t xml:space="preserve">, </w:t>
      </w:r>
      <w:r>
        <w:rPr>
          <w:rFonts w:ascii="Arial" w:cs="Arial" w:eastAsia="Arial" w:hAnsi="Arial"/>
          <w:sz w:val="20"/>
          <w:szCs w:val="20"/>
          <w:u w:val="single" w:color="auto"/>
          <w:color w:val="0000FF"/>
        </w:rPr>
        <w:t>YouTube</w:t>
      </w:r>
      <w:r>
        <w:rPr>
          <w:rFonts w:ascii="Arial" w:cs="Arial" w:eastAsia="Arial" w:hAnsi="Arial"/>
          <w:sz w:val="20"/>
          <w:szCs w:val="20"/>
          <w:color w:val="0000FF"/>
        </w:rPr>
        <w:t xml:space="preserve"> </w:t>
      </w:r>
      <w:r>
        <w:rPr>
          <w:rFonts w:ascii="Arial" w:cs="Arial" w:eastAsia="Arial" w:hAnsi="Arial"/>
          <w:sz w:val="20"/>
          <w:szCs w:val="20"/>
          <w:color w:val="000000"/>
        </w:rPr>
        <w:t>or</w:t>
      </w:r>
      <w:r>
        <w:rPr>
          <w:rFonts w:ascii="Arial" w:cs="Arial" w:eastAsia="Arial" w:hAnsi="Arial"/>
          <w:sz w:val="20"/>
          <w:szCs w:val="20"/>
          <w:color w:val="0000FF"/>
        </w:rPr>
        <w:t xml:space="preserve"> </w:t>
      </w:r>
      <w:r>
        <w:rPr>
          <w:rFonts w:ascii="Arial" w:cs="Arial" w:eastAsia="Arial" w:hAnsi="Arial"/>
          <w:sz w:val="20"/>
          <w:szCs w:val="20"/>
          <w:u w:val="single" w:color="auto"/>
          <w:color w:val="0000FF"/>
        </w:rPr>
        <w:t>LinkedIn</w:t>
      </w:r>
      <w:r>
        <w:rPr>
          <w:rFonts w:ascii="Arial" w:cs="Arial" w:eastAsia="Arial" w:hAnsi="Arial"/>
          <w:sz w:val="20"/>
          <w:szCs w:val="20"/>
          <w:color w:val="000000"/>
        </w:rPr>
        <w:t>.</w:t>
      </w:r>
    </w:p>
    <w:p>
      <w:pPr>
        <w:spacing w:after="0" w:line="21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Conference Call</w:t>
      </w:r>
    </w:p>
    <w:p>
      <w:pPr>
        <w:spacing w:after="0" w:line="245" w:lineRule="exact"/>
        <w:rPr>
          <w:sz w:val="20"/>
          <w:szCs w:val="20"/>
          <w:color w:val="auto"/>
        </w:rPr>
      </w:pPr>
    </w:p>
    <w:p>
      <w:pPr>
        <w:ind w:right="240"/>
        <w:spacing w:after="0" w:line="248" w:lineRule="auto"/>
        <w:rPr>
          <w:sz w:val="20"/>
          <w:szCs w:val="20"/>
          <w:color w:val="auto"/>
        </w:rPr>
      </w:pPr>
      <w:r>
        <w:rPr>
          <w:rFonts w:ascii="Arial" w:cs="Arial" w:eastAsia="Arial" w:hAnsi="Arial"/>
          <w:sz w:val="20"/>
          <w:szCs w:val="20"/>
          <w:color w:val="auto"/>
        </w:rPr>
        <w:t xml:space="preserve">AbbVie will host an investor conference call today at 8:00 a.m. Central Time to discuss our third-quarter performance. The call will be webcast through AbbVie’s Investor Relations website at </w:t>
      </w:r>
      <w:r>
        <w:rPr>
          <w:rFonts w:ascii="Arial" w:cs="Arial" w:eastAsia="Arial" w:hAnsi="Arial"/>
          <w:sz w:val="20"/>
          <w:szCs w:val="20"/>
          <w:u w:val="single" w:color="auto"/>
          <w:color w:val="0000FF"/>
        </w:rPr>
        <w:t>investors.abbvie.com</w:t>
      </w:r>
      <w:r>
        <w:rPr>
          <w:rFonts w:ascii="Arial" w:cs="Arial" w:eastAsia="Arial" w:hAnsi="Arial"/>
          <w:sz w:val="20"/>
          <w:szCs w:val="20"/>
          <w:color w:val="auto"/>
        </w:rPr>
        <w:t>. An archived edition of the call will be available after 11:00 a.m. Central Time.</w:t>
      </w:r>
    </w:p>
    <w:p>
      <w:pPr>
        <w:spacing w:after="0" w:line="19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Non-GAAP Financial Results</w:t>
      </w:r>
    </w:p>
    <w:p>
      <w:pPr>
        <w:spacing w:after="0" w:line="245" w:lineRule="exact"/>
        <w:rPr>
          <w:sz w:val="20"/>
          <w:szCs w:val="20"/>
          <w:color w:val="auto"/>
        </w:rPr>
      </w:pPr>
    </w:p>
    <w:p>
      <w:pPr>
        <w:ind w:right="20"/>
        <w:spacing w:after="0" w:line="236" w:lineRule="auto"/>
        <w:rPr>
          <w:sz w:val="20"/>
          <w:szCs w:val="20"/>
          <w:color w:val="auto"/>
        </w:rPr>
      </w:pPr>
      <w:r>
        <w:rPr>
          <w:rFonts w:ascii="Arial" w:cs="Arial" w:eastAsia="Arial" w:hAnsi="Arial"/>
          <w:sz w:val="20"/>
          <w:szCs w:val="20"/>
          <w:color w:val="auto"/>
        </w:rPr>
        <w:t>Financial results for 2025 and 2024 are presented on both a reported and a non-GAAP basis. Reported results were prepared in accordance with generally accepted accounting principles in the United States (GAAP) and include all revenue and expenses recognized during the period. Non-GAAP results adjust for certain non-cash items and for factors that are unusual or unpredictable, and exclude those costs, expenses, and other specified items presented in the reconciliation tables later in this release. AbbVie’s management believes non-GAAP financial measures provide useful information to investors regarding AbbVie’s results of operations and assist management, analysts and investors in evaluating the performance of the business. Non-GAAP financial measures should be considered in addition to, and not as a substitute for, measures of financial performance prepared in accordance with GAAP.</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right"/>
        <w:spacing w:after="0"/>
        <w:rPr>
          <w:sz w:val="20"/>
          <w:szCs w:val="20"/>
          <w:color w:val="auto"/>
        </w:rPr>
      </w:pPr>
      <w:r>
        <w:rPr>
          <w:rFonts w:ascii="Arial" w:cs="Arial" w:eastAsia="Arial" w:hAnsi="Arial"/>
          <w:sz w:val="20"/>
          <w:szCs w:val="20"/>
          <w:color w:val="auto"/>
        </w:rPr>
        <w:t>5</w:t>
      </w:r>
    </w:p>
    <w:p>
      <w:pPr>
        <w:sectPr>
          <w:pgSz w:w="11900" w:h="16838" w:orient="portrait"/>
          <w:cols w:equalWidth="0" w:num="1">
            <w:col w:w="11240"/>
          </w:cols>
          <w:pgMar w:left="320" w:top="926" w:right="339" w:bottom="1440" w:gutter="0" w:footer="0" w:header="0"/>
        </w:sectPr>
      </w:pPr>
    </w:p>
    <w:bookmarkStart w:id="8" w:name="page9"/>
    <w:bookmarkEnd w:id="8"/>
    <w:p>
      <w:pPr>
        <w:spacing w:after="0"/>
        <w:rPr>
          <w:sz w:val="20"/>
          <w:szCs w:val="20"/>
          <w:color w:val="auto"/>
        </w:rPr>
      </w:pPr>
      <w:r>
        <w:rPr>
          <w:rFonts w:ascii="Arial" w:cs="Arial" w:eastAsia="Arial" w:hAnsi="Arial"/>
          <w:sz w:val="20"/>
          <w:szCs w:val="20"/>
          <w:b w:val="1"/>
          <w:bCs w:val="1"/>
          <w:color w:val="auto"/>
        </w:rPr>
        <w:t>Forward-Looking Statements</w:t>
      </w:r>
    </w:p>
    <w:p>
      <w:pPr>
        <w:spacing w:after="0" w:line="191" w:lineRule="exact"/>
        <w:rPr>
          <w:sz w:val="20"/>
          <w:szCs w:val="20"/>
          <w:color w:val="auto"/>
        </w:rPr>
      </w:pPr>
    </w:p>
    <w:p>
      <w:pPr>
        <w:spacing w:after="0" w:line="247" w:lineRule="auto"/>
        <w:rPr>
          <w:sz w:val="20"/>
          <w:szCs w:val="20"/>
          <w:color w:val="auto"/>
        </w:rPr>
      </w:pPr>
      <w:r>
        <w:rPr>
          <w:rFonts w:ascii="Arial" w:cs="Arial" w:eastAsia="Arial" w:hAnsi="Arial"/>
          <w:sz w:val="19"/>
          <w:szCs w:val="19"/>
          <w:color w:val="auto"/>
        </w:rPr>
        <w:t>Some statements in this news release are, or may be considered, forward-looking statements for purposes of the Private Securities Litigation Reform Act of 1995. The words “believe,” “expect,” “anticipate,” “project” and similar expressions and uses of future or conditional verbs, generally identify forward-looking statements. AbbVie cautions that these forward-looking statements are subject to risks and uncertainties that may cause actual results to differ materially from those expressed or implied in the forward-looking statements. Such risks and uncertainties include, but are not limited to, challenges to intellectual property, competition from other products, difficulties inherent in the research and development process, adverse litigation or government action, changes to laws and regulations applicable to our industry, the impact of global macroeconomic factors, such as economic downturns or uncertainty, international conflict, trade disputes and tariffs, and other uncertainties and risks associated with global business operations. Additional information about the economic, competitive, governmental, technological and other factors that may affect AbbVie’s operations is set forth in Item 1A, “Risk Factors,” of AbbVie’s 2024 Annual Report on Form 10-K, which has been filed with the Securities and Exchange Commission, as updated by its Quarterly Reports on Form 10-Q and in other documents that AbbVie subsequently files with the Securities and Exchange Commission that update, supplement or supersede such information. AbbVie undertakes no obligation, and specifically declines, to release publicly any revisions to forward-looking statements as a result of subsequent events or developments, except as required by law.</w:t>
      </w:r>
    </w:p>
    <w:p>
      <w:pPr>
        <w:spacing w:after="0" w:line="200" w:lineRule="exact"/>
        <w:rPr>
          <w:sz w:val="20"/>
          <w:szCs w:val="20"/>
          <w:color w:val="auto"/>
        </w:rPr>
      </w:pPr>
    </w:p>
    <w:p>
      <w:pPr>
        <w:spacing w:after="0" w:line="322" w:lineRule="exact"/>
        <w:rPr>
          <w:sz w:val="20"/>
          <w:szCs w:val="20"/>
          <w:color w:val="auto"/>
        </w:rPr>
      </w:pPr>
    </w:p>
    <w:tbl>
      <w:tblPr>
        <w:tblLayout w:type="fixed"/>
        <w:tblInd w:w="20" w:type="dxa"/>
        <w:tblCellMar>
          <w:top w:w="0" w:type="dxa"/>
          <w:left w:w="0" w:type="dxa"/>
          <w:bottom w:w="0" w:type="dxa"/>
          <w:right w:w="0" w:type="dxa"/>
        </w:tblCellMar>
      </w:tblPr>
      <w:tr>
        <w:trPr>
          <w:trHeight w:val="258"/>
        </w:trPr>
        <w:tc>
          <w:tcPr>
            <w:tcW w:w="2740" w:type="dxa"/>
            <w:vAlign w:val="bottom"/>
          </w:tcPr>
          <w:p>
            <w:pPr>
              <w:spacing w:after="0"/>
              <w:rPr>
                <w:sz w:val="20"/>
                <w:szCs w:val="20"/>
                <w:color w:val="auto"/>
              </w:rPr>
            </w:pPr>
            <w:r>
              <w:rPr>
                <w:rFonts w:ascii="Arial" w:cs="Arial" w:eastAsia="Arial" w:hAnsi="Arial"/>
                <w:sz w:val="20"/>
                <w:szCs w:val="20"/>
                <w:b w:val="1"/>
                <w:bCs w:val="1"/>
                <w:color w:val="auto"/>
              </w:rPr>
              <w:t>Media:</w:t>
            </w:r>
          </w:p>
        </w:tc>
        <w:tc>
          <w:tcPr>
            <w:tcW w:w="2780" w:type="dxa"/>
            <w:vAlign w:val="bottom"/>
            <w:gridSpan w:val="2"/>
          </w:tcPr>
          <w:p>
            <w:pPr>
              <w:ind w:left="1420"/>
              <w:spacing w:after="0"/>
              <w:rPr>
                <w:sz w:val="20"/>
                <w:szCs w:val="20"/>
                <w:color w:val="auto"/>
              </w:rPr>
            </w:pPr>
            <w:r>
              <w:rPr>
                <w:rFonts w:ascii="Arial" w:cs="Arial" w:eastAsia="Arial" w:hAnsi="Arial"/>
                <w:sz w:val="20"/>
                <w:szCs w:val="20"/>
                <w:b w:val="1"/>
                <w:bCs w:val="1"/>
                <w:color w:val="auto"/>
              </w:rPr>
              <w:t>Investors:</w:t>
            </w:r>
          </w:p>
        </w:tc>
      </w:tr>
      <w:tr>
        <w:trPr>
          <w:trHeight w:val="257"/>
        </w:trPr>
        <w:tc>
          <w:tcPr>
            <w:tcW w:w="2740" w:type="dxa"/>
            <w:vAlign w:val="bottom"/>
          </w:tcPr>
          <w:p>
            <w:pPr>
              <w:spacing w:after="0"/>
              <w:rPr>
                <w:sz w:val="20"/>
                <w:szCs w:val="20"/>
                <w:color w:val="auto"/>
              </w:rPr>
            </w:pPr>
            <w:r>
              <w:rPr>
                <w:rFonts w:ascii="Arial" w:cs="Arial" w:eastAsia="Arial" w:hAnsi="Arial"/>
                <w:sz w:val="20"/>
                <w:szCs w:val="20"/>
                <w:color w:val="auto"/>
              </w:rPr>
              <w:t>Gabby Tarbert</w:t>
            </w:r>
          </w:p>
        </w:tc>
        <w:tc>
          <w:tcPr>
            <w:tcW w:w="2780" w:type="dxa"/>
            <w:vAlign w:val="bottom"/>
            <w:gridSpan w:val="2"/>
          </w:tcPr>
          <w:p>
            <w:pPr>
              <w:ind w:left="1420"/>
              <w:spacing w:after="0"/>
              <w:rPr>
                <w:sz w:val="20"/>
                <w:szCs w:val="20"/>
                <w:color w:val="auto"/>
              </w:rPr>
            </w:pPr>
            <w:r>
              <w:rPr>
                <w:rFonts w:ascii="Arial" w:cs="Arial" w:eastAsia="Arial" w:hAnsi="Arial"/>
                <w:sz w:val="20"/>
                <w:szCs w:val="20"/>
                <w:color w:val="auto"/>
              </w:rPr>
              <w:t>Liz Shea</w:t>
            </w:r>
          </w:p>
        </w:tc>
      </w:tr>
      <w:tr>
        <w:trPr>
          <w:trHeight w:val="261"/>
        </w:trPr>
        <w:tc>
          <w:tcPr>
            <w:tcW w:w="2740" w:type="dxa"/>
            <w:vAlign w:val="bottom"/>
          </w:tcPr>
          <w:p>
            <w:pPr>
              <w:spacing w:after="0"/>
              <w:rPr>
                <w:sz w:val="20"/>
                <w:szCs w:val="20"/>
                <w:color w:val="auto"/>
              </w:rPr>
            </w:pPr>
            <w:r>
              <w:rPr>
                <w:rFonts w:ascii="Arial" w:cs="Arial" w:eastAsia="Arial" w:hAnsi="Arial"/>
                <w:sz w:val="20"/>
                <w:szCs w:val="20"/>
                <w:color w:val="auto"/>
              </w:rPr>
              <w:t>(224) 244-0111</w:t>
            </w:r>
          </w:p>
        </w:tc>
        <w:tc>
          <w:tcPr>
            <w:tcW w:w="1920" w:type="dxa"/>
            <w:vAlign w:val="bottom"/>
          </w:tcPr>
          <w:p>
            <w:pPr>
              <w:ind w:left="1420"/>
              <w:spacing w:after="0"/>
              <w:rPr>
                <w:sz w:val="20"/>
                <w:szCs w:val="20"/>
                <w:color w:val="auto"/>
              </w:rPr>
            </w:pPr>
            <w:r>
              <w:rPr>
                <w:rFonts w:ascii="Arial" w:cs="Arial" w:eastAsia="Arial" w:hAnsi="Arial"/>
                <w:sz w:val="20"/>
                <w:szCs w:val="20"/>
                <w:color w:val="auto"/>
              </w:rPr>
              <w:t>(847)</w:t>
            </w:r>
          </w:p>
        </w:tc>
        <w:tc>
          <w:tcPr>
            <w:tcW w:w="860" w:type="dxa"/>
            <w:vAlign w:val="bottom"/>
          </w:tcPr>
          <w:p>
            <w:pPr>
              <w:ind w:left="20"/>
              <w:spacing w:after="0"/>
              <w:rPr>
                <w:sz w:val="20"/>
                <w:szCs w:val="20"/>
                <w:color w:val="auto"/>
              </w:rPr>
            </w:pPr>
            <w:r>
              <w:rPr>
                <w:rFonts w:ascii="Arial" w:cs="Arial" w:eastAsia="Arial" w:hAnsi="Arial"/>
                <w:sz w:val="20"/>
                <w:szCs w:val="20"/>
                <w:color w:val="auto"/>
                <w:w w:val="96"/>
              </w:rPr>
              <w:t>935-2211</w:t>
            </w:r>
          </w:p>
        </w:tc>
      </w:tr>
      <w:tr>
        <w:trPr>
          <w:trHeight w:val="508"/>
        </w:trPr>
        <w:tc>
          <w:tcPr>
            <w:tcW w:w="2740" w:type="dxa"/>
            <w:vAlign w:val="bottom"/>
          </w:tcPr>
          <w:p>
            <w:pPr>
              <w:spacing w:after="0"/>
              <w:rPr>
                <w:sz w:val="24"/>
                <w:szCs w:val="24"/>
                <w:color w:val="auto"/>
              </w:rPr>
            </w:pPr>
          </w:p>
        </w:tc>
        <w:tc>
          <w:tcPr>
            <w:tcW w:w="2780" w:type="dxa"/>
            <w:vAlign w:val="bottom"/>
            <w:gridSpan w:val="2"/>
          </w:tcPr>
          <w:p>
            <w:pPr>
              <w:ind w:left="1420"/>
              <w:spacing w:after="0"/>
              <w:rPr>
                <w:sz w:val="20"/>
                <w:szCs w:val="20"/>
                <w:color w:val="auto"/>
              </w:rPr>
            </w:pPr>
            <w:r>
              <w:rPr>
                <w:rFonts w:ascii="Arial" w:cs="Arial" w:eastAsia="Arial" w:hAnsi="Arial"/>
                <w:sz w:val="20"/>
                <w:szCs w:val="20"/>
                <w:color w:val="auto"/>
              </w:rPr>
              <w:t>Todd Bosse</w:t>
            </w:r>
          </w:p>
        </w:tc>
      </w:tr>
      <w:tr>
        <w:trPr>
          <w:trHeight w:val="261"/>
        </w:trPr>
        <w:tc>
          <w:tcPr>
            <w:tcW w:w="2740" w:type="dxa"/>
            <w:vAlign w:val="bottom"/>
          </w:tcPr>
          <w:p>
            <w:pPr>
              <w:spacing w:after="0"/>
              <w:rPr>
                <w:sz w:val="22"/>
                <w:szCs w:val="22"/>
                <w:color w:val="auto"/>
              </w:rPr>
            </w:pPr>
          </w:p>
        </w:tc>
        <w:tc>
          <w:tcPr>
            <w:tcW w:w="1920" w:type="dxa"/>
            <w:vAlign w:val="bottom"/>
          </w:tcPr>
          <w:p>
            <w:pPr>
              <w:ind w:left="1420"/>
              <w:spacing w:after="0"/>
              <w:rPr>
                <w:sz w:val="20"/>
                <w:szCs w:val="20"/>
                <w:color w:val="auto"/>
              </w:rPr>
            </w:pPr>
            <w:r>
              <w:rPr>
                <w:rFonts w:ascii="Arial" w:cs="Arial" w:eastAsia="Arial" w:hAnsi="Arial"/>
                <w:sz w:val="20"/>
                <w:szCs w:val="20"/>
                <w:color w:val="auto"/>
              </w:rPr>
              <w:t>(847)</w:t>
            </w:r>
          </w:p>
        </w:tc>
        <w:tc>
          <w:tcPr>
            <w:tcW w:w="860" w:type="dxa"/>
            <w:vAlign w:val="bottom"/>
          </w:tcPr>
          <w:p>
            <w:pPr>
              <w:ind w:left="20"/>
              <w:spacing w:after="0"/>
              <w:rPr>
                <w:sz w:val="20"/>
                <w:szCs w:val="20"/>
                <w:color w:val="auto"/>
              </w:rPr>
            </w:pPr>
            <w:r>
              <w:rPr>
                <w:rFonts w:ascii="Arial" w:cs="Arial" w:eastAsia="Arial" w:hAnsi="Arial"/>
                <w:sz w:val="20"/>
                <w:szCs w:val="20"/>
                <w:color w:val="auto"/>
                <w:w w:val="96"/>
              </w:rPr>
              <w:t>936-1182</w:t>
            </w:r>
          </w:p>
        </w:tc>
      </w:tr>
      <w:tr>
        <w:trPr>
          <w:trHeight w:val="508"/>
        </w:trPr>
        <w:tc>
          <w:tcPr>
            <w:tcW w:w="2740" w:type="dxa"/>
            <w:vAlign w:val="bottom"/>
          </w:tcPr>
          <w:p>
            <w:pPr>
              <w:spacing w:after="0"/>
              <w:rPr>
                <w:sz w:val="24"/>
                <w:szCs w:val="24"/>
                <w:color w:val="auto"/>
              </w:rPr>
            </w:pPr>
          </w:p>
        </w:tc>
        <w:tc>
          <w:tcPr>
            <w:tcW w:w="2780" w:type="dxa"/>
            <w:vAlign w:val="bottom"/>
            <w:gridSpan w:val="2"/>
          </w:tcPr>
          <w:p>
            <w:pPr>
              <w:ind w:left="1420"/>
              <w:spacing w:after="0"/>
              <w:rPr>
                <w:sz w:val="20"/>
                <w:szCs w:val="20"/>
                <w:color w:val="auto"/>
              </w:rPr>
            </w:pPr>
            <w:r>
              <w:rPr>
                <w:rFonts w:ascii="Arial" w:cs="Arial" w:eastAsia="Arial" w:hAnsi="Arial"/>
                <w:sz w:val="20"/>
                <w:szCs w:val="20"/>
                <w:color w:val="auto"/>
              </w:rPr>
              <w:t>Jeffrey Byrne</w:t>
            </w:r>
          </w:p>
        </w:tc>
      </w:tr>
      <w:tr>
        <w:trPr>
          <w:trHeight w:val="261"/>
        </w:trPr>
        <w:tc>
          <w:tcPr>
            <w:tcW w:w="2740" w:type="dxa"/>
            <w:vAlign w:val="bottom"/>
          </w:tcPr>
          <w:p>
            <w:pPr>
              <w:spacing w:after="0"/>
              <w:rPr>
                <w:sz w:val="22"/>
                <w:szCs w:val="22"/>
                <w:color w:val="auto"/>
              </w:rPr>
            </w:pPr>
          </w:p>
        </w:tc>
        <w:tc>
          <w:tcPr>
            <w:tcW w:w="1920" w:type="dxa"/>
            <w:vAlign w:val="bottom"/>
          </w:tcPr>
          <w:p>
            <w:pPr>
              <w:ind w:left="1420"/>
              <w:spacing w:after="0"/>
              <w:rPr>
                <w:sz w:val="20"/>
                <w:szCs w:val="20"/>
                <w:color w:val="auto"/>
              </w:rPr>
            </w:pPr>
            <w:r>
              <w:rPr>
                <w:rFonts w:ascii="Arial" w:cs="Arial" w:eastAsia="Arial" w:hAnsi="Arial"/>
                <w:sz w:val="20"/>
                <w:szCs w:val="20"/>
                <w:color w:val="auto"/>
              </w:rPr>
              <w:t>(847)</w:t>
            </w:r>
          </w:p>
        </w:tc>
        <w:tc>
          <w:tcPr>
            <w:tcW w:w="860" w:type="dxa"/>
            <w:vAlign w:val="bottom"/>
          </w:tcPr>
          <w:p>
            <w:pPr>
              <w:ind w:left="20"/>
              <w:spacing w:after="0"/>
              <w:rPr>
                <w:sz w:val="20"/>
                <w:szCs w:val="20"/>
                <w:color w:val="auto"/>
              </w:rPr>
            </w:pPr>
            <w:r>
              <w:rPr>
                <w:rFonts w:ascii="Arial" w:cs="Arial" w:eastAsia="Arial" w:hAnsi="Arial"/>
                <w:sz w:val="20"/>
                <w:szCs w:val="20"/>
                <w:color w:val="auto"/>
                <w:w w:val="96"/>
              </w:rPr>
              <w:t>938-2923</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right"/>
        <w:spacing w:after="0"/>
        <w:rPr>
          <w:sz w:val="20"/>
          <w:szCs w:val="20"/>
          <w:color w:val="auto"/>
        </w:rPr>
      </w:pPr>
      <w:r>
        <w:rPr>
          <w:rFonts w:ascii="Arial" w:cs="Arial" w:eastAsia="Arial" w:hAnsi="Arial"/>
          <w:sz w:val="20"/>
          <w:szCs w:val="20"/>
          <w:color w:val="auto"/>
        </w:rPr>
        <w:t>6</w:t>
      </w:r>
    </w:p>
    <w:p>
      <w:pPr>
        <w:sectPr>
          <w:pgSz w:w="11900" w:h="16838" w:orient="portrait"/>
          <w:cols w:equalWidth="0" w:num="1">
            <w:col w:w="11240"/>
          </w:cols>
          <w:pgMar w:left="320" w:top="926" w:right="339" w:bottom="1440" w:gutter="0" w:footer="0" w:header="0"/>
        </w:sectPr>
      </w:pPr>
    </w:p>
    <w:bookmarkStart w:id="9" w:name="page10"/>
    <w:bookmarkEnd w:id="9"/>
    <w:p>
      <w:pPr>
        <w:jc w:val="center"/>
        <w:spacing w:after="0"/>
        <w:rPr>
          <w:sz w:val="20"/>
          <w:szCs w:val="20"/>
          <w:color w:val="auto"/>
        </w:rPr>
      </w:pPr>
      <w:r>
        <w:rPr>
          <w:rFonts w:ascii="Arial" w:cs="Arial" w:eastAsia="Arial" w:hAnsi="Arial"/>
          <w:sz w:val="22"/>
          <w:szCs w:val="22"/>
          <w:b w:val="1"/>
          <w:bCs w:val="1"/>
          <w:color w:val="auto"/>
        </w:rPr>
        <w:t>AbbVie Inc.</w:t>
      </w:r>
    </w:p>
    <w:p>
      <w:pPr>
        <w:spacing w:after="0" w:line="2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Key Product Revenues</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Quarter Ended September 30, 2025</w:t>
      </w:r>
    </w:p>
    <w:p>
      <w:pPr>
        <w:spacing w:after="0" w:line="17" w:lineRule="exact"/>
        <w:rPr>
          <w:sz w:val="20"/>
          <w:szCs w:val="20"/>
          <w:color w:val="auto"/>
        </w:rPr>
      </w:pPr>
    </w:p>
    <w:p>
      <w:pPr>
        <w:jc w:val="center"/>
        <w:ind w:right="40"/>
        <w:spacing w:after="0"/>
        <w:rPr>
          <w:sz w:val="20"/>
          <w:szCs w:val="20"/>
          <w:color w:val="auto"/>
        </w:rPr>
      </w:pPr>
      <w:r>
        <w:rPr>
          <w:rFonts w:ascii="Arial" w:cs="Arial" w:eastAsia="Arial" w:hAnsi="Arial"/>
          <w:sz w:val="22"/>
          <w:szCs w:val="22"/>
          <w:b w:val="1"/>
          <w:bCs w:val="1"/>
          <w:color w:val="auto"/>
        </w:rPr>
        <w:t>(Unaudited)</w:t>
      </w:r>
    </w:p>
    <w:p>
      <w:pPr>
        <w:spacing w:after="0" w:line="94" w:lineRule="exact"/>
        <w:rPr>
          <w:sz w:val="20"/>
          <w:szCs w:val="20"/>
          <w:color w:val="auto"/>
        </w:rPr>
      </w:pPr>
    </w:p>
    <w:tbl>
      <w:tblPr>
        <w:tblLayout w:type="fixed"/>
        <w:tblInd w:w="60" w:type="dxa"/>
        <w:tblCellMar>
          <w:top w:w="0" w:type="dxa"/>
          <w:left w:w="0" w:type="dxa"/>
          <w:bottom w:w="0" w:type="dxa"/>
          <w:right w:w="0" w:type="dxa"/>
        </w:tblCellMar>
      </w:tblPr>
      <w:tr>
        <w:trPr>
          <w:trHeight w:val="267"/>
        </w:trPr>
        <w:tc>
          <w:tcPr>
            <w:tcW w:w="376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40" w:type="dxa"/>
            <w:vAlign w:val="bottom"/>
            <w:tcBorders>
              <w:bottom w:val="single" w:sz="8" w:color="auto"/>
            </w:tcBorders>
          </w:tcPr>
          <w:p>
            <w:pPr>
              <w:spacing w:after="0"/>
              <w:rPr>
                <w:sz w:val="23"/>
                <w:szCs w:val="23"/>
                <w:color w:val="auto"/>
              </w:rPr>
            </w:pPr>
          </w:p>
        </w:tc>
        <w:tc>
          <w:tcPr>
            <w:tcW w:w="360" w:type="dxa"/>
            <w:vAlign w:val="bottom"/>
            <w:tcBorders>
              <w:bottom w:val="single" w:sz="8" w:color="auto"/>
            </w:tcBorders>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380" w:type="dxa"/>
            <w:vAlign w:val="bottom"/>
            <w:tcBorders>
              <w:bottom w:val="single" w:sz="8" w:color="auto"/>
            </w:tcBorders>
          </w:tcPr>
          <w:p>
            <w:pPr>
              <w:spacing w:after="0"/>
              <w:rPr>
                <w:sz w:val="23"/>
                <w:szCs w:val="23"/>
                <w:color w:val="auto"/>
              </w:rPr>
            </w:pPr>
          </w:p>
        </w:tc>
        <w:tc>
          <w:tcPr>
            <w:tcW w:w="2500" w:type="dxa"/>
            <w:vAlign w:val="bottom"/>
            <w:tcBorders>
              <w:bottom w:val="single" w:sz="8" w:color="auto"/>
            </w:tcBorders>
            <w:gridSpan w:val="10"/>
          </w:tcPr>
          <w:p>
            <w:pPr>
              <w:ind w:left="140"/>
              <w:spacing w:after="0"/>
              <w:rPr>
                <w:sz w:val="20"/>
                <w:szCs w:val="20"/>
                <w:color w:val="auto"/>
              </w:rPr>
            </w:pPr>
            <w:r>
              <w:rPr>
                <w:rFonts w:ascii="Arial" w:cs="Arial" w:eastAsia="Arial" w:hAnsi="Arial"/>
                <w:sz w:val="20"/>
                <w:szCs w:val="20"/>
                <w:b w:val="1"/>
                <w:bCs w:val="1"/>
                <w:color w:val="auto"/>
              </w:rPr>
              <w:t>% Change vs. 3Q24</w:t>
            </w:r>
          </w:p>
        </w:tc>
        <w:tc>
          <w:tcPr>
            <w:tcW w:w="220" w:type="dxa"/>
            <w:vAlign w:val="bottom"/>
            <w:tcBorders>
              <w:bottom w:val="single" w:sz="8" w:color="auto"/>
            </w:tcBorders>
          </w:tcPr>
          <w:p>
            <w:pPr>
              <w:spacing w:after="0"/>
              <w:rPr>
                <w:sz w:val="23"/>
                <w:szCs w:val="23"/>
                <w:color w:val="auto"/>
              </w:rPr>
            </w:pPr>
          </w:p>
        </w:tc>
        <w:tc>
          <w:tcPr>
            <w:tcW w:w="420" w:type="dxa"/>
            <w:vAlign w:val="bottom"/>
            <w:tcBorders>
              <w:bottom w:val="single" w:sz="8" w:color="auto"/>
            </w:tcBorders>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3"/>
        </w:trPr>
        <w:tc>
          <w:tcPr>
            <w:tcW w:w="376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2520" w:type="dxa"/>
            <w:vAlign w:val="bottom"/>
            <w:tcBorders>
              <w:bottom w:val="single" w:sz="8" w:color="auto"/>
            </w:tcBorders>
            <w:gridSpan w:val="8"/>
          </w:tcPr>
          <w:p>
            <w:pPr>
              <w:ind w:left="20"/>
              <w:spacing w:after="0"/>
              <w:rPr>
                <w:sz w:val="20"/>
                <w:szCs w:val="20"/>
                <w:color w:val="auto"/>
              </w:rPr>
            </w:pPr>
            <w:r>
              <w:rPr>
                <w:rFonts w:ascii="Arial" w:cs="Arial" w:eastAsia="Arial" w:hAnsi="Arial"/>
                <w:sz w:val="18"/>
                <w:szCs w:val="18"/>
                <w:b w:val="1"/>
                <w:bCs w:val="1"/>
                <w:color w:val="auto"/>
              </w:rPr>
              <w:t>Net Revenues (in millions)</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b w:val="1"/>
                <w:bCs w:val="1"/>
                <w:color w:val="auto"/>
              </w:rPr>
              <w:t>Reported</w:t>
            </w:r>
          </w:p>
        </w:tc>
        <w:tc>
          <w:tcPr>
            <w:tcW w:w="22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gridSpan w:val="5"/>
          </w:tcPr>
          <w:p>
            <w:pPr>
              <w:ind w:left="80"/>
              <w:spacing w:after="0" w:line="223" w:lineRule="exact"/>
              <w:rPr>
                <w:sz w:val="20"/>
                <w:szCs w:val="20"/>
                <w:color w:val="auto"/>
              </w:rPr>
            </w:pPr>
            <w:r>
              <w:rPr>
                <w:rFonts w:ascii="Arial" w:cs="Arial" w:eastAsia="Arial" w:hAnsi="Arial"/>
                <w:sz w:val="18"/>
                <w:szCs w:val="18"/>
                <w:b w:val="1"/>
                <w:bCs w:val="1"/>
                <w:color w:val="auto"/>
              </w:rPr>
              <w:t>Operational</w:t>
            </w:r>
            <w:r>
              <w:rPr>
                <w:rFonts w:ascii="Arial" w:cs="Arial" w:eastAsia="Arial" w:hAnsi="Arial"/>
                <w:sz w:val="23"/>
                <w:szCs w:val="23"/>
                <w:b w:val="1"/>
                <w:bCs w:val="1"/>
                <w:color w:val="auto"/>
                <w:vertAlign w:val="superscript"/>
              </w:rPr>
              <w:t>a</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3"/>
        </w:trPr>
        <w:tc>
          <w:tcPr>
            <w:tcW w:w="37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80" w:type="dxa"/>
            <w:vAlign w:val="bottom"/>
            <w:gridSpan w:val="2"/>
          </w:tcPr>
          <w:p>
            <w:pPr>
              <w:spacing w:after="0" w:line="182" w:lineRule="exact"/>
              <w:rPr>
                <w:sz w:val="20"/>
                <w:szCs w:val="20"/>
                <w:color w:val="auto"/>
              </w:rPr>
            </w:pPr>
            <w:r>
              <w:rPr>
                <w:rFonts w:ascii="Arial" w:cs="Arial" w:eastAsia="Arial" w:hAnsi="Arial"/>
                <w:sz w:val="18"/>
                <w:szCs w:val="18"/>
                <w:b w:val="1"/>
                <w:bCs w:val="1"/>
                <w:color w:val="auto"/>
              </w:rPr>
              <w:t>U.S.</w:t>
            </w:r>
          </w:p>
        </w:tc>
        <w:tc>
          <w:tcPr>
            <w:tcW w:w="900" w:type="dxa"/>
            <w:vAlign w:val="bottom"/>
            <w:gridSpan w:val="3"/>
          </w:tcPr>
          <w:p>
            <w:pPr>
              <w:ind w:left="260"/>
              <w:spacing w:after="0" w:line="182" w:lineRule="exact"/>
              <w:rPr>
                <w:sz w:val="20"/>
                <w:szCs w:val="20"/>
                <w:color w:val="auto"/>
              </w:rPr>
            </w:pPr>
            <w:r>
              <w:rPr>
                <w:rFonts w:ascii="Arial" w:cs="Arial" w:eastAsia="Arial" w:hAnsi="Arial"/>
                <w:sz w:val="18"/>
                <w:szCs w:val="18"/>
                <w:b w:val="1"/>
                <w:bCs w:val="1"/>
                <w:color w:val="auto"/>
              </w:rPr>
              <w:t>Int’l.</w:t>
            </w:r>
          </w:p>
        </w:tc>
        <w:tc>
          <w:tcPr>
            <w:tcW w:w="300" w:type="dxa"/>
            <w:vAlign w:val="bottom"/>
          </w:tcPr>
          <w:p>
            <w:pPr>
              <w:spacing w:after="0"/>
              <w:rPr>
                <w:sz w:val="15"/>
                <w:szCs w:val="15"/>
                <w:color w:val="auto"/>
              </w:rPr>
            </w:pPr>
          </w:p>
        </w:tc>
        <w:tc>
          <w:tcPr>
            <w:tcW w:w="640" w:type="dxa"/>
            <w:vAlign w:val="bottom"/>
            <w:gridSpan w:val="2"/>
          </w:tcPr>
          <w:p>
            <w:pPr>
              <w:spacing w:after="0" w:line="182" w:lineRule="exact"/>
              <w:rPr>
                <w:sz w:val="20"/>
                <w:szCs w:val="20"/>
                <w:color w:val="auto"/>
              </w:rPr>
            </w:pPr>
            <w:r>
              <w:rPr>
                <w:rFonts w:ascii="Arial" w:cs="Arial" w:eastAsia="Arial" w:hAnsi="Arial"/>
                <w:sz w:val="18"/>
                <w:szCs w:val="18"/>
                <w:b w:val="1"/>
                <w:bCs w:val="1"/>
                <w:color w:val="auto"/>
              </w:rPr>
              <w:t>Total</w:t>
            </w: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gridSpan w:val="3"/>
          </w:tcPr>
          <w:p>
            <w:pPr>
              <w:ind w:left="240"/>
              <w:spacing w:after="0" w:line="182" w:lineRule="exact"/>
              <w:rPr>
                <w:sz w:val="20"/>
                <w:szCs w:val="20"/>
                <w:color w:val="auto"/>
              </w:rPr>
            </w:pPr>
            <w:r>
              <w:rPr>
                <w:rFonts w:ascii="Arial" w:cs="Arial" w:eastAsia="Arial" w:hAnsi="Arial"/>
                <w:sz w:val="18"/>
                <w:szCs w:val="18"/>
                <w:b w:val="1"/>
                <w:bCs w:val="1"/>
                <w:color w:val="auto"/>
              </w:rPr>
              <w:t>U.S.</w:t>
            </w:r>
          </w:p>
        </w:tc>
        <w:tc>
          <w:tcPr>
            <w:tcW w:w="1100" w:type="dxa"/>
            <w:vAlign w:val="bottom"/>
            <w:gridSpan w:val="3"/>
          </w:tcPr>
          <w:p>
            <w:pPr>
              <w:jc w:val="center"/>
              <w:spacing w:after="0" w:line="182" w:lineRule="exact"/>
              <w:rPr>
                <w:sz w:val="20"/>
                <w:szCs w:val="20"/>
                <w:color w:val="auto"/>
              </w:rPr>
            </w:pPr>
            <w:r>
              <w:rPr>
                <w:rFonts w:ascii="Arial" w:cs="Arial" w:eastAsia="Arial" w:hAnsi="Arial"/>
                <w:sz w:val="18"/>
                <w:szCs w:val="18"/>
                <w:b w:val="1"/>
                <w:bCs w:val="1"/>
                <w:color w:val="auto"/>
                <w:w w:val="99"/>
              </w:rPr>
              <w:t>Int'l.</w:t>
            </w:r>
          </w:p>
        </w:tc>
        <w:tc>
          <w:tcPr>
            <w:tcW w:w="220" w:type="dxa"/>
            <w:vAlign w:val="bottom"/>
          </w:tcPr>
          <w:p>
            <w:pPr>
              <w:spacing w:after="0"/>
              <w:rPr>
                <w:sz w:val="15"/>
                <w:szCs w:val="15"/>
                <w:color w:val="auto"/>
              </w:rPr>
            </w:pPr>
          </w:p>
        </w:tc>
        <w:tc>
          <w:tcPr>
            <w:tcW w:w="620" w:type="dxa"/>
            <w:vAlign w:val="bottom"/>
            <w:gridSpan w:val="2"/>
          </w:tcPr>
          <w:p>
            <w:pPr>
              <w:jc w:val="center"/>
              <w:ind w:right="220"/>
              <w:spacing w:after="0" w:line="182" w:lineRule="exact"/>
              <w:rPr>
                <w:sz w:val="20"/>
                <w:szCs w:val="20"/>
                <w:color w:val="auto"/>
              </w:rPr>
            </w:pPr>
            <w:r>
              <w:rPr>
                <w:rFonts w:ascii="Arial" w:cs="Arial" w:eastAsia="Arial" w:hAnsi="Arial"/>
                <w:sz w:val="18"/>
                <w:szCs w:val="18"/>
                <w:b w:val="1"/>
                <w:bCs w:val="1"/>
                <w:color w:val="auto"/>
                <w:w w:val="92"/>
              </w:rPr>
              <w:t>Total</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40" w:type="dxa"/>
            <w:vAlign w:val="bottom"/>
            <w:gridSpan w:val="3"/>
          </w:tcPr>
          <w:p>
            <w:pPr>
              <w:jc w:val="center"/>
              <w:ind w:right="60"/>
              <w:spacing w:after="0" w:line="182" w:lineRule="exact"/>
              <w:rPr>
                <w:sz w:val="20"/>
                <w:szCs w:val="20"/>
                <w:color w:val="auto"/>
              </w:rPr>
            </w:pPr>
            <w:r>
              <w:rPr>
                <w:rFonts w:ascii="Arial" w:cs="Arial" w:eastAsia="Arial" w:hAnsi="Arial"/>
                <w:sz w:val="18"/>
                <w:szCs w:val="18"/>
                <w:b w:val="1"/>
                <w:bCs w:val="1"/>
                <w:color w:val="auto"/>
              </w:rPr>
              <w:t>Int'l.</w:t>
            </w:r>
          </w:p>
        </w:tc>
        <w:tc>
          <w:tcPr>
            <w:tcW w:w="800" w:type="dxa"/>
            <w:vAlign w:val="bottom"/>
            <w:gridSpan w:val="3"/>
          </w:tcPr>
          <w:p>
            <w:pPr>
              <w:jc w:val="center"/>
              <w:spacing w:after="0" w:line="182" w:lineRule="exact"/>
              <w:rPr>
                <w:sz w:val="20"/>
                <w:szCs w:val="20"/>
                <w:color w:val="auto"/>
              </w:rPr>
            </w:pPr>
            <w:r>
              <w:rPr>
                <w:rFonts w:ascii="Arial" w:cs="Arial" w:eastAsia="Arial" w:hAnsi="Arial"/>
                <w:sz w:val="18"/>
                <w:szCs w:val="18"/>
                <w:b w:val="1"/>
                <w:bCs w:val="1"/>
                <w:color w:val="auto"/>
                <w:w w:val="97"/>
              </w:rPr>
              <w:t>Total</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3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
        </w:trPr>
        <w:tc>
          <w:tcPr>
            <w:tcW w:w="3760" w:type="dxa"/>
            <w:vAlign w:val="bottom"/>
            <w:vMerge w:val="restart"/>
          </w:tcPr>
          <w:p>
            <w:pPr>
              <w:spacing w:after="0"/>
              <w:rPr>
                <w:sz w:val="20"/>
                <w:szCs w:val="20"/>
                <w:color w:val="auto"/>
              </w:rPr>
            </w:pPr>
            <w:r>
              <w:rPr>
                <w:rFonts w:ascii="Arial" w:cs="Arial" w:eastAsia="Arial" w:hAnsi="Arial"/>
                <w:sz w:val="18"/>
                <w:szCs w:val="18"/>
                <w:b w:val="1"/>
                <w:bCs w:val="1"/>
                <w:color w:val="auto"/>
              </w:rPr>
              <w:t>NET REVENUES</w:t>
            </w:r>
          </w:p>
        </w:tc>
        <w:tc>
          <w:tcPr>
            <w:tcW w:w="940" w:type="dxa"/>
            <w:vAlign w:val="bottom"/>
            <w:gridSpan w:val="3"/>
            <w:vMerge w:val="restart"/>
          </w:tcPr>
          <w:p>
            <w:pPr>
              <w:jc w:val="center"/>
              <w:ind w:right="80"/>
              <w:spacing w:after="0"/>
              <w:rPr>
                <w:sz w:val="20"/>
                <w:szCs w:val="20"/>
                <w:color w:val="auto"/>
              </w:rPr>
            </w:pPr>
            <w:r>
              <w:rPr>
                <w:rFonts w:ascii="Arial" w:cs="Arial" w:eastAsia="Arial" w:hAnsi="Arial"/>
                <w:sz w:val="18"/>
                <w:szCs w:val="18"/>
                <w:b w:val="1"/>
                <w:bCs w:val="1"/>
                <w:color w:val="auto"/>
              </w:rPr>
              <w:t>$12,068</w:t>
            </w:r>
          </w:p>
        </w:tc>
        <w:tc>
          <w:tcPr>
            <w:tcW w:w="900" w:type="dxa"/>
            <w:vAlign w:val="bottom"/>
            <w:gridSpan w:val="3"/>
            <w:vMerge w:val="restart"/>
          </w:tcPr>
          <w:p>
            <w:pPr>
              <w:jc w:val="center"/>
              <w:spacing w:after="0"/>
              <w:rPr>
                <w:sz w:val="20"/>
                <w:szCs w:val="20"/>
                <w:color w:val="auto"/>
              </w:rPr>
            </w:pPr>
            <w:r>
              <w:rPr>
                <w:rFonts w:ascii="Arial" w:cs="Arial" w:eastAsia="Arial" w:hAnsi="Arial"/>
                <w:sz w:val="18"/>
                <w:szCs w:val="18"/>
                <w:b w:val="1"/>
                <w:bCs w:val="1"/>
                <w:color w:val="auto"/>
                <w:w w:val="98"/>
              </w:rPr>
              <w:t>$3,708</w:t>
            </w:r>
          </w:p>
        </w:tc>
        <w:tc>
          <w:tcPr>
            <w:tcW w:w="940" w:type="dxa"/>
            <w:vAlign w:val="bottom"/>
            <w:gridSpan w:val="3"/>
            <w:vMerge w:val="restart"/>
          </w:tcPr>
          <w:p>
            <w:pPr>
              <w:jc w:val="center"/>
              <w:ind w:left="10"/>
              <w:spacing w:after="0"/>
              <w:rPr>
                <w:sz w:val="20"/>
                <w:szCs w:val="20"/>
                <w:color w:val="auto"/>
              </w:rPr>
            </w:pPr>
            <w:r>
              <w:rPr>
                <w:rFonts w:ascii="Arial" w:cs="Arial" w:eastAsia="Arial" w:hAnsi="Arial"/>
                <w:sz w:val="18"/>
                <w:szCs w:val="18"/>
                <w:b w:val="1"/>
                <w:bCs w:val="1"/>
                <w:color w:val="auto"/>
                <w:w w:val="98"/>
              </w:rPr>
              <w:t>$15,776</w:t>
            </w:r>
          </w:p>
        </w:tc>
        <w:tc>
          <w:tcPr>
            <w:tcW w:w="20" w:type="dxa"/>
            <w:vAlign w:val="bottom"/>
          </w:tcPr>
          <w:p>
            <w:pPr>
              <w:spacing w:after="0" w:line="20" w:lineRule="exact"/>
              <w:rPr>
                <w:sz w:val="1"/>
                <w:szCs w:val="1"/>
                <w:color w:val="auto"/>
              </w:rPr>
            </w:pPr>
          </w:p>
        </w:tc>
        <w:tc>
          <w:tcPr>
            <w:tcW w:w="920" w:type="dxa"/>
            <w:vAlign w:val="bottom"/>
            <w:gridSpan w:val="4"/>
            <w:vMerge w:val="restart"/>
          </w:tcPr>
          <w:p>
            <w:pPr>
              <w:jc w:val="center"/>
              <w:ind w:left="30"/>
              <w:spacing w:after="0"/>
              <w:rPr>
                <w:sz w:val="20"/>
                <w:szCs w:val="20"/>
                <w:color w:val="auto"/>
              </w:rPr>
            </w:pPr>
            <w:r>
              <w:rPr>
                <w:rFonts w:ascii="Arial" w:cs="Arial" w:eastAsia="Arial" w:hAnsi="Arial"/>
                <w:sz w:val="18"/>
                <w:szCs w:val="18"/>
                <w:b w:val="1"/>
                <w:bCs w:val="1"/>
                <w:color w:val="auto"/>
                <w:w w:val="97"/>
              </w:rPr>
              <w:t>8.2%</w:t>
            </w:r>
          </w:p>
        </w:tc>
        <w:tc>
          <w:tcPr>
            <w:tcW w:w="1100" w:type="dxa"/>
            <w:vAlign w:val="bottom"/>
            <w:gridSpan w:val="3"/>
            <w:vMerge w:val="restart"/>
          </w:tcPr>
          <w:p>
            <w:pPr>
              <w:jc w:val="center"/>
              <w:spacing w:after="0"/>
              <w:rPr>
                <w:sz w:val="20"/>
                <w:szCs w:val="20"/>
                <w:color w:val="auto"/>
              </w:rPr>
            </w:pPr>
            <w:r>
              <w:rPr>
                <w:rFonts w:ascii="Arial" w:cs="Arial" w:eastAsia="Arial" w:hAnsi="Arial"/>
                <w:sz w:val="18"/>
                <w:szCs w:val="18"/>
                <w:b w:val="1"/>
                <w:bCs w:val="1"/>
                <w:color w:val="auto"/>
              </w:rPr>
              <w:t>12.0%</w:t>
            </w:r>
          </w:p>
        </w:tc>
        <w:tc>
          <w:tcPr>
            <w:tcW w:w="620" w:type="dxa"/>
            <w:vAlign w:val="bottom"/>
            <w:gridSpan w:val="2"/>
            <w:vMerge w:val="restart"/>
          </w:tcPr>
          <w:p>
            <w:pPr>
              <w:jc w:val="center"/>
              <w:ind w:left="130"/>
              <w:spacing w:after="0"/>
              <w:rPr>
                <w:sz w:val="20"/>
                <w:szCs w:val="20"/>
                <w:color w:val="auto"/>
              </w:rPr>
            </w:pPr>
            <w:r>
              <w:rPr>
                <w:rFonts w:ascii="Arial" w:cs="Arial" w:eastAsia="Arial" w:hAnsi="Arial"/>
                <w:sz w:val="18"/>
                <w:szCs w:val="18"/>
                <w:b w:val="1"/>
                <w:bCs w:val="1"/>
                <w:color w:val="auto"/>
                <w:w w:val="97"/>
              </w:rPr>
              <w:t>9.1%</w:t>
            </w:r>
          </w:p>
        </w:tc>
        <w:tc>
          <w:tcPr>
            <w:tcW w:w="220" w:type="dxa"/>
            <w:vAlign w:val="bottom"/>
            <w:vMerge w:val="restart"/>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20" w:type="dxa"/>
            <w:vAlign w:val="bottom"/>
            <w:gridSpan w:val="4"/>
            <w:vMerge w:val="restart"/>
          </w:tcPr>
          <w:p>
            <w:pPr>
              <w:jc w:val="center"/>
              <w:spacing w:after="0"/>
              <w:rPr>
                <w:sz w:val="20"/>
                <w:szCs w:val="20"/>
                <w:color w:val="auto"/>
              </w:rPr>
            </w:pPr>
            <w:r>
              <w:rPr>
                <w:rFonts w:ascii="Arial" w:cs="Arial" w:eastAsia="Arial" w:hAnsi="Arial"/>
                <w:sz w:val="18"/>
                <w:szCs w:val="18"/>
                <w:b w:val="1"/>
                <w:bCs w:val="1"/>
                <w:color w:val="auto"/>
              </w:rPr>
              <w:t>9.0%</w:t>
            </w:r>
          </w:p>
        </w:tc>
        <w:tc>
          <w:tcPr>
            <w:tcW w:w="640" w:type="dxa"/>
            <w:vAlign w:val="bottom"/>
            <w:gridSpan w:val="2"/>
            <w:vMerge w:val="restart"/>
          </w:tcPr>
          <w:p>
            <w:pPr>
              <w:jc w:val="center"/>
              <w:ind w:left="150"/>
              <w:spacing w:after="0"/>
              <w:rPr>
                <w:sz w:val="20"/>
                <w:szCs w:val="20"/>
                <w:color w:val="auto"/>
              </w:rPr>
            </w:pPr>
            <w:r>
              <w:rPr>
                <w:rFonts w:ascii="Arial" w:cs="Arial" w:eastAsia="Arial" w:hAnsi="Arial"/>
                <w:sz w:val="18"/>
                <w:szCs w:val="18"/>
                <w:b w:val="1"/>
                <w:bCs w:val="1"/>
                <w:color w:val="auto"/>
                <w:w w:val="97"/>
              </w:rPr>
              <w:t>8.4%</w:t>
            </w:r>
          </w:p>
        </w:tc>
        <w:tc>
          <w:tcPr>
            <w:tcW w:w="160" w:type="dxa"/>
            <w:vAlign w:val="bottom"/>
            <w:vMerge w:val="restart"/>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1"/>
        </w:trPr>
        <w:tc>
          <w:tcPr>
            <w:tcW w:w="3760" w:type="dxa"/>
            <w:vAlign w:val="bottom"/>
            <w:vMerge w:val="continue"/>
          </w:tcPr>
          <w:p>
            <w:pPr>
              <w:spacing w:after="0"/>
              <w:rPr>
                <w:sz w:val="21"/>
                <w:szCs w:val="21"/>
                <w:color w:val="auto"/>
              </w:rPr>
            </w:pPr>
          </w:p>
        </w:tc>
        <w:tc>
          <w:tcPr>
            <w:tcW w:w="940" w:type="dxa"/>
            <w:vAlign w:val="bottom"/>
            <w:gridSpan w:val="3"/>
            <w:vMerge w:val="continue"/>
          </w:tcPr>
          <w:p>
            <w:pPr>
              <w:spacing w:after="0"/>
              <w:rPr>
                <w:sz w:val="21"/>
                <w:szCs w:val="21"/>
                <w:color w:val="auto"/>
              </w:rPr>
            </w:pPr>
          </w:p>
        </w:tc>
        <w:tc>
          <w:tcPr>
            <w:tcW w:w="900" w:type="dxa"/>
            <w:vAlign w:val="bottom"/>
            <w:gridSpan w:val="3"/>
            <w:vMerge w:val="continue"/>
          </w:tcPr>
          <w:p>
            <w:pPr>
              <w:spacing w:after="0"/>
              <w:rPr>
                <w:sz w:val="21"/>
                <w:szCs w:val="21"/>
                <w:color w:val="auto"/>
              </w:rPr>
            </w:pPr>
          </w:p>
        </w:tc>
        <w:tc>
          <w:tcPr>
            <w:tcW w:w="940" w:type="dxa"/>
            <w:vAlign w:val="bottom"/>
            <w:gridSpan w:val="3"/>
            <w:vMerge w:val="continue"/>
          </w:tcPr>
          <w:p>
            <w:pPr>
              <w:spacing w:after="0"/>
              <w:rPr>
                <w:sz w:val="21"/>
                <w:szCs w:val="21"/>
                <w:color w:val="auto"/>
              </w:rPr>
            </w:pPr>
          </w:p>
        </w:tc>
        <w:tc>
          <w:tcPr>
            <w:tcW w:w="20" w:type="dxa"/>
            <w:vAlign w:val="bottom"/>
            <w:shd w:val="clear" w:color="auto" w:fill="000000"/>
          </w:tcPr>
          <w:p>
            <w:pPr>
              <w:spacing w:after="0"/>
              <w:rPr>
                <w:sz w:val="21"/>
                <w:szCs w:val="21"/>
                <w:color w:val="auto"/>
              </w:rPr>
            </w:pPr>
          </w:p>
        </w:tc>
        <w:tc>
          <w:tcPr>
            <w:tcW w:w="920" w:type="dxa"/>
            <w:vAlign w:val="bottom"/>
            <w:gridSpan w:val="4"/>
            <w:vMerge w:val="continue"/>
          </w:tcPr>
          <w:p>
            <w:pPr>
              <w:spacing w:after="0"/>
              <w:rPr>
                <w:sz w:val="21"/>
                <w:szCs w:val="21"/>
                <w:color w:val="auto"/>
              </w:rPr>
            </w:pPr>
          </w:p>
        </w:tc>
        <w:tc>
          <w:tcPr>
            <w:tcW w:w="1100" w:type="dxa"/>
            <w:vAlign w:val="bottom"/>
            <w:gridSpan w:val="3"/>
            <w:vMerge w:val="continue"/>
          </w:tcPr>
          <w:p>
            <w:pPr>
              <w:spacing w:after="0"/>
              <w:rPr>
                <w:sz w:val="21"/>
                <w:szCs w:val="21"/>
                <w:color w:val="auto"/>
              </w:rPr>
            </w:pPr>
          </w:p>
        </w:tc>
        <w:tc>
          <w:tcPr>
            <w:tcW w:w="620" w:type="dxa"/>
            <w:vAlign w:val="bottom"/>
            <w:gridSpan w:val="2"/>
            <w:vMerge w:val="continue"/>
          </w:tcPr>
          <w:p>
            <w:pPr>
              <w:spacing w:after="0"/>
              <w:rPr>
                <w:sz w:val="21"/>
                <w:szCs w:val="21"/>
                <w:color w:val="auto"/>
              </w:rPr>
            </w:pPr>
          </w:p>
        </w:tc>
        <w:tc>
          <w:tcPr>
            <w:tcW w:w="220" w:type="dxa"/>
            <w:vAlign w:val="bottom"/>
            <w:vMerge w:val="continue"/>
          </w:tcPr>
          <w:p>
            <w:pPr>
              <w:spacing w:after="0"/>
              <w:rPr>
                <w:sz w:val="21"/>
                <w:szCs w:val="21"/>
                <w:color w:val="auto"/>
              </w:rPr>
            </w:pPr>
          </w:p>
        </w:tc>
        <w:tc>
          <w:tcPr>
            <w:tcW w:w="20" w:type="dxa"/>
            <w:vAlign w:val="bottom"/>
            <w:shd w:val="clear" w:color="auto" w:fill="000000"/>
          </w:tcPr>
          <w:p>
            <w:pPr>
              <w:spacing w:after="0"/>
              <w:rPr>
                <w:sz w:val="21"/>
                <w:szCs w:val="21"/>
                <w:color w:val="auto"/>
              </w:rPr>
            </w:pPr>
          </w:p>
        </w:tc>
        <w:tc>
          <w:tcPr>
            <w:tcW w:w="920" w:type="dxa"/>
            <w:vAlign w:val="bottom"/>
            <w:gridSpan w:val="4"/>
            <w:vMerge w:val="continue"/>
          </w:tcPr>
          <w:p>
            <w:pPr>
              <w:spacing w:after="0"/>
              <w:rPr>
                <w:sz w:val="21"/>
                <w:szCs w:val="21"/>
                <w:color w:val="auto"/>
              </w:rPr>
            </w:pPr>
          </w:p>
        </w:tc>
        <w:tc>
          <w:tcPr>
            <w:tcW w:w="640" w:type="dxa"/>
            <w:vAlign w:val="bottom"/>
            <w:gridSpan w:val="2"/>
            <w:vMerge w:val="continue"/>
          </w:tcPr>
          <w:p>
            <w:pPr>
              <w:spacing w:after="0"/>
              <w:rPr>
                <w:sz w:val="21"/>
                <w:szCs w:val="21"/>
                <w:color w:val="auto"/>
              </w:rPr>
            </w:pPr>
          </w:p>
        </w:tc>
        <w:tc>
          <w:tcPr>
            <w:tcW w:w="160" w:type="dxa"/>
            <w:vAlign w:val="bottom"/>
            <w:vMerge w:val="continue"/>
          </w:tcPr>
          <w:p>
            <w:pPr>
              <w:spacing w:after="0"/>
              <w:rPr>
                <w:sz w:val="21"/>
                <w:szCs w:val="21"/>
                <w:color w:val="auto"/>
              </w:rPr>
            </w:pPr>
          </w:p>
        </w:tc>
        <w:tc>
          <w:tcPr>
            <w:tcW w:w="20" w:type="dxa"/>
            <w:vAlign w:val="bottom"/>
            <w:shd w:val="clear" w:color="auto" w:fill="000000"/>
          </w:tcPr>
          <w:p>
            <w:pPr>
              <w:spacing w:after="0"/>
              <w:rPr>
                <w:sz w:val="21"/>
                <w:szCs w:val="21"/>
                <w:color w:val="auto"/>
              </w:rPr>
            </w:pPr>
          </w:p>
        </w:tc>
        <w:tc>
          <w:tcPr>
            <w:tcW w:w="0" w:type="dxa"/>
            <w:vAlign w:val="bottom"/>
          </w:tcPr>
          <w:p>
            <w:pPr>
              <w:spacing w:after="0"/>
              <w:rPr>
                <w:sz w:val="1"/>
                <w:szCs w:val="1"/>
                <w:color w:val="auto"/>
              </w:rPr>
            </w:pPr>
          </w:p>
        </w:tc>
      </w:tr>
      <w:tr>
        <w:trPr>
          <w:trHeight w:val="266"/>
        </w:trPr>
        <w:tc>
          <w:tcPr>
            <w:tcW w:w="3760" w:type="dxa"/>
            <w:vAlign w:val="bottom"/>
          </w:tcPr>
          <w:p>
            <w:pPr>
              <w:spacing w:after="0"/>
              <w:rPr>
                <w:sz w:val="20"/>
                <w:szCs w:val="20"/>
                <w:color w:val="auto"/>
              </w:rPr>
            </w:pPr>
            <w:r>
              <w:rPr>
                <w:rFonts w:ascii="Arial" w:cs="Arial" w:eastAsia="Arial" w:hAnsi="Arial"/>
                <w:sz w:val="18"/>
                <w:szCs w:val="18"/>
                <w:b w:val="1"/>
                <w:bCs w:val="1"/>
                <w:color w:val="auto"/>
              </w:rPr>
              <w:t>Immunology</w:t>
            </w:r>
          </w:p>
        </w:tc>
        <w:tc>
          <w:tcPr>
            <w:tcW w:w="940" w:type="dxa"/>
            <w:vAlign w:val="bottom"/>
            <w:gridSpan w:val="3"/>
          </w:tcPr>
          <w:p>
            <w:pPr>
              <w:jc w:val="center"/>
              <w:ind w:right="80"/>
              <w:spacing w:after="0"/>
              <w:rPr>
                <w:sz w:val="20"/>
                <w:szCs w:val="20"/>
                <w:color w:val="auto"/>
              </w:rPr>
            </w:pPr>
            <w:r>
              <w:rPr>
                <w:rFonts w:ascii="Arial" w:cs="Arial" w:eastAsia="Arial" w:hAnsi="Arial"/>
                <w:sz w:val="18"/>
                <w:szCs w:val="18"/>
                <w:b w:val="1"/>
                <w:bCs w:val="1"/>
                <w:color w:val="auto"/>
              </w:rPr>
              <w:t>6,263</w:t>
            </w:r>
          </w:p>
        </w:tc>
        <w:tc>
          <w:tcPr>
            <w:tcW w:w="900" w:type="dxa"/>
            <w:vAlign w:val="bottom"/>
            <w:gridSpan w:val="3"/>
          </w:tcPr>
          <w:p>
            <w:pPr>
              <w:jc w:val="center"/>
              <w:spacing w:after="0"/>
              <w:rPr>
                <w:sz w:val="20"/>
                <w:szCs w:val="20"/>
                <w:color w:val="auto"/>
              </w:rPr>
            </w:pPr>
            <w:r>
              <w:rPr>
                <w:rFonts w:ascii="Arial" w:cs="Arial" w:eastAsia="Arial" w:hAnsi="Arial"/>
                <w:sz w:val="18"/>
                <w:szCs w:val="18"/>
                <w:b w:val="1"/>
                <w:bCs w:val="1"/>
                <w:color w:val="auto"/>
              </w:rPr>
              <w:t>1,622</w:t>
            </w:r>
          </w:p>
        </w:tc>
        <w:tc>
          <w:tcPr>
            <w:tcW w:w="940" w:type="dxa"/>
            <w:vAlign w:val="bottom"/>
            <w:gridSpan w:val="3"/>
          </w:tcPr>
          <w:p>
            <w:pPr>
              <w:jc w:val="center"/>
              <w:ind w:left="10"/>
              <w:spacing w:after="0"/>
              <w:rPr>
                <w:sz w:val="20"/>
                <w:szCs w:val="20"/>
                <w:color w:val="auto"/>
              </w:rPr>
            </w:pPr>
            <w:r>
              <w:rPr>
                <w:rFonts w:ascii="Arial" w:cs="Arial" w:eastAsia="Arial" w:hAnsi="Arial"/>
                <w:sz w:val="18"/>
                <w:szCs w:val="18"/>
                <w:b w:val="1"/>
                <w:bCs w:val="1"/>
                <w:color w:val="auto"/>
                <w:w w:val="97"/>
              </w:rPr>
              <w:t>7,885</w:t>
            </w:r>
          </w:p>
        </w:tc>
        <w:tc>
          <w:tcPr>
            <w:tcW w:w="20" w:type="dxa"/>
            <w:vAlign w:val="bottom"/>
            <w:shd w:val="clear" w:color="auto" w:fill="000000"/>
          </w:tcPr>
          <w:p>
            <w:pPr>
              <w:spacing w:after="0"/>
              <w:rPr>
                <w:sz w:val="23"/>
                <w:szCs w:val="23"/>
                <w:color w:val="auto"/>
              </w:rPr>
            </w:pPr>
          </w:p>
        </w:tc>
        <w:tc>
          <w:tcPr>
            <w:tcW w:w="700" w:type="dxa"/>
            <w:vAlign w:val="bottom"/>
            <w:gridSpan w:val="3"/>
          </w:tcPr>
          <w:p>
            <w:pPr>
              <w:jc w:val="center"/>
              <w:ind w:left="250"/>
              <w:spacing w:after="0"/>
              <w:rPr>
                <w:sz w:val="20"/>
                <w:szCs w:val="20"/>
                <w:color w:val="auto"/>
              </w:rPr>
            </w:pPr>
            <w:r>
              <w:rPr>
                <w:rFonts w:ascii="Arial" w:cs="Arial" w:eastAsia="Arial" w:hAnsi="Arial"/>
                <w:sz w:val="18"/>
                <w:szCs w:val="18"/>
                <w:b w:val="1"/>
                <w:bCs w:val="1"/>
                <w:color w:val="auto"/>
                <w:w w:val="95"/>
              </w:rPr>
              <w:t>9.6</w:t>
            </w:r>
          </w:p>
        </w:tc>
        <w:tc>
          <w:tcPr>
            <w:tcW w:w="220" w:type="dxa"/>
            <w:vAlign w:val="bottom"/>
          </w:tcPr>
          <w:p>
            <w:pPr>
              <w:spacing w:after="0"/>
              <w:rPr>
                <w:sz w:val="23"/>
                <w:szCs w:val="23"/>
                <w:color w:val="auto"/>
              </w:rPr>
            </w:pPr>
          </w:p>
        </w:tc>
        <w:tc>
          <w:tcPr>
            <w:tcW w:w="740" w:type="dxa"/>
            <w:vAlign w:val="bottom"/>
            <w:gridSpan w:val="2"/>
          </w:tcPr>
          <w:p>
            <w:pPr>
              <w:jc w:val="center"/>
              <w:ind w:left="290"/>
              <w:spacing w:after="0"/>
              <w:rPr>
                <w:sz w:val="20"/>
                <w:szCs w:val="20"/>
                <w:color w:val="auto"/>
              </w:rPr>
            </w:pPr>
            <w:r>
              <w:rPr>
                <w:rFonts w:ascii="Arial" w:cs="Arial" w:eastAsia="Arial" w:hAnsi="Arial"/>
                <w:sz w:val="18"/>
                <w:szCs w:val="18"/>
                <w:b w:val="1"/>
                <w:bCs w:val="1"/>
                <w:color w:val="auto"/>
              </w:rPr>
              <w:t>21.7</w:t>
            </w:r>
          </w:p>
        </w:tc>
        <w:tc>
          <w:tcPr>
            <w:tcW w:w="360" w:type="dxa"/>
            <w:vAlign w:val="bottom"/>
          </w:tcPr>
          <w:p>
            <w:pPr>
              <w:spacing w:after="0"/>
              <w:rPr>
                <w:sz w:val="23"/>
                <w:szCs w:val="23"/>
                <w:color w:val="auto"/>
              </w:rPr>
            </w:pPr>
          </w:p>
        </w:tc>
        <w:tc>
          <w:tcPr>
            <w:tcW w:w="620" w:type="dxa"/>
            <w:vAlign w:val="bottom"/>
            <w:gridSpan w:val="2"/>
          </w:tcPr>
          <w:p>
            <w:pPr>
              <w:jc w:val="center"/>
              <w:ind w:left="110"/>
              <w:spacing w:after="0"/>
              <w:rPr>
                <w:sz w:val="20"/>
                <w:szCs w:val="20"/>
                <w:color w:val="auto"/>
              </w:rPr>
            </w:pPr>
            <w:r>
              <w:rPr>
                <w:rFonts w:ascii="Arial" w:cs="Arial" w:eastAsia="Arial" w:hAnsi="Arial"/>
                <w:sz w:val="18"/>
                <w:szCs w:val="18"/>
                <w:b w:val="1"/>
                <w:bCs w:val="1"/>
                <w:color w:val="auto"/>
                <w:w w:val="96"/>
              </w:rPr>
              <w:t>11.9</w:t>
            </w:r>
          </w:p>
        </w:tc>
        <w:tc>
          <w:tcPr>
            <w:tcW w:w="220" w:type="dxa"/>
            <w:vAlign w:val="bottom"/>
          </w:tcPr>
          <w:p>
            <w:pPr>
              <w:spacing w:after="0"/>
              <w:rPr>
                <w:sz w:val="23"/>
                <w:szCs w:val="23"/>
                <w:color w:val="auto"/>
              </w:rPr>
            </w:pPr>
          </w:p>
        </w:tc>
        <w:tc>
          <w:tcPr>
            <w:tcW w:w="20" w:type="dxa"/>
            <w:vAlign w:val="bottom"/>
            <w:shd w:val="clear" w:color="auto" w:fill="000000"/>
          </w:tcPr>
          <w:p>
            <w:pPr>
              <w:spacing w:after="0"/>
              <w:rPr>
                <w:sz w:val="23"/>
                <w:szCs w:val="23"/>
                <w:color w:val="auto"/>
              </w:rPr>
            </w:pPr>
          </w:p>
        </w:tc>
        <w:tc>
          <w:tcPr>
            <w:tcW w:w="660" w:type="dxa"/>
            <w:vAlign w:val="bottom"/>
            <w:gridSpan w:val="3"/>
          </w:tcPr>
          <w:p>
            <w:pPr>
              <w:jc w:val="center"/>
              <w:ind w:left="190"/>
              <w:spacing w:after="0"/>
              <w:rPr>
                <w:sz w:val="20"/>
                <w:szCs w:val="20"/>
                <w:color w:val="auto"/>
              </w:rPr>
            </w:pPr>
            <w:r>
              <w:rPr>
                <w:rFonts w:ascii="Arial" w:cs="Arial" w:eastAsia="Arial" w:hAnsi="Arial"/>
                <w:sz w:val="18"/>
                <w:szCs w:val="18"/>
                <w:b w:val="1"/>
                <w:bCs w:val="1"/>
                <w:color w:val="auto"/>
                <w:w w:val="96"/>
              </w:rPr>
              <w:t>17.9</w:t>
            </w:r>
          </w:p>
        </w:tc>
        <w:tc>
          <w:tcPr>
            <w:tcW w:w="260" w:type="dxa"/>
            <w:vAlign w:val="bottom"/>
          </w:tcPr>
          <w:p>
            <w:pPr>
              <w:spacing w:after="0"/>
              <w:rPr>
                <w:sz w:val="23"/>
                <w:szCs w:val="23"/>
                <w:color w:val="auto"/>
              </w:rPr>
            </w:pPr>
          </w:p>
        </w:tc>
        <w:tc>
          <w:tcPr>
            <w:tcW w:w="640" w:type="dxa"/>
            <w:vAlign w:val="bottom"/>
            <w:gridSpan w:val="2"/>
          </w:tcPr>
          <w:p>
            <w:pPr>
              <w:jc w:val="center"/>
              <w:ind w:left="130"/>
              <w:spacing w:after="0"/>
              <w:rPr>
                <w:sz w:val="20"/>
                <w:szCs w:val="20"/>
                <w:color w:val="auto"/>
              </w:rPr>
            </w:pPr>
            <w:r>
              <w:rPr>
                <w:rFonts w:ascii="Arial" w:cs="Arial" w:eastAsia="Arial" w:hAnsi="Arial"/>
                <w:sz w:val="18"/>
                <w:szCs w:val="18"/>
                <w:b w:val="1"/>
                <w:bCs w:val="1"/>
                <w:color w:val="auto"/>
                <w:w w:val="96"/>
              </w:rPr>
              <w:t>11.2</w:t>
            </w:r>
          </w:p>
        </w:tc>
        <w:tc>
          <w:tcPr>
            <w:tcW w:w="160" w:type="dxa"/>
            <w:vAlign w:val="bottom"/>
          </w:tcPr>
          <w:p>
            <w:pPr>
              <w:spacing w:after="0"/>
              <w:rPr>
                <w:sz w:val="23"/>
                <w:szCs w:val="23"/>
                <w:color w:val="auto"/>
              </w:rPr>
            </w:pPr>
          </w:p>
        </w:tc>
        <w:tc>
          <w:tcPr>
            <w:tcW w:w="20" w:type="dxa"/>
            <w:vAlign w:val="bottom"/>
            <w:shd w:val="clear" w:color="auto" w:fill="000000"/>
          </w:tcPr>
          <w:p>
            <w:pPr>
              <w:spacing w:after="0"/>
              <w:rPr>
                <w:sz w:val="23"/>
                <w:szCs w:val="23"/>
                <w:color w:val="auto"/>
              </w:rPr>
            </w:pPr>
          </w:p>
        </w:tc>
        <w:tc>
          <w:tcPr>
            <w:tcW w:w="0" w:type="dxa"/>
            <w:vAlign w:val="bottom"/>
          </w:tcPr>
          <w:p>
            <w:pPr>
              <w:spacing w:after="0"/>
              <w:rPr>
                <w:sz w:val="1"/>
                <w:szCs w:val="1"/>
                <w:color w:val="auto"/>
              </w:rPr>
            </w:pPr>
          </w:p>
        </w:tc>
      </w:tr>
      <w:tr>
        <w:trPr>
          <w:trHeight w:val="229"/>
        </w:trPr>
        <w:tc>
          <w:tcPr>
            <w:tcW w:w="3760" w:type="dxa"/>
            <w:vAlign w:val="bottom"/>
          </w:tcPr>
          <w:p>
            <w:pPr>
              <w:ind w:left="200"/>
              <w:spacing w:after="0"/>
              <w:rPr>
                <w:sz w:val="20"/>
                <w:szCs w:val="20"/>
                <w:color w:val="auto"/>
              </w:rPr>
            </w:pPr>
            <w:r>
              <w:rPr>
                <w:rFonts w:ascii="Arial" w:cs="Arial" w:eastAsia="Arial" w:hAnsi="Arial"/>
                <w:sz w:val="18"/>
                <w:szCs w:val="18"/>
                <w:color w:val="auto"/>
              </w:rPr>
              <w:t>Skyrizi</w:t>
            </w:r>
          </w:p>
        </w:tc>
        <w:tc>
          <w:tcPr>
            <w:tcW w:w="940" w:type="dxa"/>
            <w:vAlign w:val="bottom"/>
            <w:gridSpan w:val="3"/>
          </w:tcPr>
          <w:p>
            <w:pPr>
              <w:jc w:val="center"/>
              <w:ind w:right="80"/>
              <w:spacing w:after="0"/>
              <w:rPr>
                <w:sz w:val="20"/>
                <w:szCs w:val="20"/>
                <w:color w:val="auto"/>
              </w:rPr>
            </w:pPr>
            <w:r>
              <w:rPr>
                <w:rFonts w:ascii="Arial" w:cs="Arial" w:eastAsia="Arial" w:hAnsi="Arial"/>
                <w:sz w:val="18"/>
                <w:szCs w:val="18"/>
                <w:color w:val="auto"/>
              </w:rPr>
              <w:t>4,085</w:t>
            </w:r>
          </w:p>
        </w:tc>
        <w:tc>
          <w:tcPr>
            <w:tcW w:w="640" w:type="dxa"/>
            <w:vAlign w:val="bottom"/>
            <w:gridSpan w:val="2"/>
          </w:tcPr>
          <w:p>
            <w:pPr>
              <w:jc w:val="center"/>
              <w:ind w:left="170"/>
              <w:spacing w:after="0"/>
              <w:rPr>
                <w:sz w:val="20"/>
                <w:szCs w:val="20"/>
                <w:color w:val="auto"/>
              </w:rPr>
            </w:pPr>
            <w:r>
              <w:rPr>
                <w:rFonts w:ascii="Arial" w:cs="Arial" w:eastAsia="Arial" w:hAnsi="Arial"/>
                <w:sz w:val="18"/>
                <w:szCs w:val="18"/>
                <w:color w:val="auto"/>
                <w:w w:val="99"/>
              </w:rPr>
              <w:t>623</w:t>
            </w:r>
          </w:p>
        </w:tc>
        <w:tc>
          <w:tcPr>
            <w:tcW w:w="260" w:type="dxa"/>
            <w:vAlign w:val="bottom"/>
          </w:tcPr>
          <w:p>
            <w:pPr>
              <w:spacing w:after="0"/>
              <w:rPr>
                <w:sz w:val="19"/>
                <w:szCs w:val="19"/>
                <w:color w:val="auto"/>
              </w:rPr>
            </w:pPr>
          </w:p>
        </w:tc>
        <w:tc>
          <w:tcPr>
            <w:tcW w:w="940" w:type="dxa"/>
            <w:vAlign w:val="bottom"/>
            <w:gridSpan w:val="3"/>
          </w:tcPr>
          <w:p>
            <w:pPr>
              <w:jc w:val="center"/>
              <w:ind w:left="10"/>
              <w:spacing w:after="0"/>
              <w:rPr>
                <w:sz w:val="20"/>
                <w:szCs w:val="20"/>
                <w:color w:val="auto"/>
              </w:rPr>
            </w:pPr>
            <w:r>
              <w:rPr>
                <w:rFonts w:ascii="Arial" w:cs="Arial" w:eastAsia="Arial" w:hAnsi="Arial"/>
                <w:sz w:val="18"/>
                <w:szCs w:val="18"/>
                <w:color w:val="auto"/>
                <w:w w:val="97"/>
              </w:rPr>
              <w:t>4,708</w:t>
            </w:r>
          </w:p>
        </w:tc>
        <w:tc>
          <w:tcPr>
            <w:tcW w:w="20" w:type="dxa"/>
            <w:vAlign w:val="bottom"/>
            <w:shd w:val="clear" w:color="auto" w:fill="000000"/>
          </w:tcPr>
          <w:p>
            <w:pPr>
              <w:spacing w:after="0"/>
              <w:rPr>
                <w:sz w:val="19"/>
                <w:szCs w:val="19"/>
                <w:color w:val="auto"/>
              </w:rPr>
            </w:pPr>
          </w:p>
        </w:tc>
        <w:tc>
          <w:tcPr>
            <w:tcW w:w="920" w:type="dxa"/>
            <w:vAlign w:val="bottom"/>
            <w:gridSpan w:val="4"/>
          </w:tcPr>
          <w:p>
            <w:pPr>
              <w:jc w:val="center"/>
              <w:ind w:left="30"/>
              <w:spacing w:after="0"/>
              <w:rPr>
                <w:sz w:val="20"/>
                <w:szCs w:val="20"/>
                <w:color w:val="auto"/>
              </w:rPr>
            </w:pPr>
            <w:r>
              <w:rPr>
                <w:rFonts w:ascii="Arial" w:cs="Arial" w:eastAsia="Arial" w:hAnsi="Arial"/>
                <w:sz w:val="18"/>
                <w:szCs w:val="18"/>
                <w:color w:val="auto"/>
              </w:rPr>
              <w:t>47.0</w:t>
            </w:r>
          </w:p>
        </w:tc>
        <w:tc>
          <w:tcPr>
            <w:tcW w:w="740" w:type="dxa"/>
            <w:vAlign w:val="bottom"/>
            <w:gridSpan w:val="2"/>
          </w:tcPr>
          <w:p>
            <w:pPr>
              <w:jc w:val="center"/>
              <w:ind w:left="290"/>
              <w:spacing w:after="0"/>
              <w:rPr>
                <w:sz w:val="20"/>
                <w:szCs w:val="20"/>
                <w:color w:val="auto"/>
              </w:rPr>
            </w:pPr>
            <w:r>
              <w:rPr>
                <w:rFonts w:ascii="Arial" w:cs="Arial" w:eastAsia="Arial" w:hAnsi="Arial"/>
                <w:sz w:val="18"/>
                <w:szCs w:val="18"/>
                <w:color w:val="auto"/>
              </w:rPr>
              <w:t>45.9</w:t>
            </w:r>
          </w:p>
        </w:tc>
        <w:tc>
          <w:tcPr>
            <w:tcW w:w="360" w:type="dxa"/>
            <w:vAlign w:val="bottom"/>
          </w:tcPr>
          <w:p>
            <w:pPr>
              <w:spacing w:after="0"/>
              <w:rPr>
                <w:sz w:val="19"/>
                <w:szCs w:val="19"/>
                <w:color w:val="auto"/>
              </w:rPr>
            </w:pPr>
          </w:p>
        </w:tc>
        <w:tc>
          <w:tcPr>
            <w:tcW w:w="620" w:type="dxa"/>
            <w:vAlign w:val="bottom"/>
            <w:gridSpan w:val="2"/>
          </w:tcPr>
          <w:p>
            <w:pPr>
              <w:jc w:val="center"/>
              <w:ind w:left="130"/>
              <w:spacing w:after="0"/>
              <w:rPr>
                <w:sz w:val="20"/>
                <w:szCs w:val="20"/>
                <w:color w:val="auto"/>
              </w:rPr>
            </w:pPr>
            <w:r>
              <w:rPr>
                <w:rFonts w:ascii="Arial" w:cs="Arial" w:eastAsia="Arial" w:hAnsi="Arial"/>
                <w:sz w:val="18"/>
                <w:szCs w:val="18"/>
                <w:color w:val="auto"/>
              </w:rPr>
              <w:t>46.8</w:t>
            </w:r>
          </w:p>
        </w:tc>
        <w:tc>
          <w:tcPr>
            <w:tcW w:w="220" w:type="dxa"/>
            <w:vAlign w:val="bottom"/>
          </w:tcPr>
          <w:p>
            <w:pPr>
              <w:spacing w:after="0"/>
              <w:rPr>
                <w:sz w:val="19"/>
                <w:szCs w:val="19"/>
                <w:color w:val="auto"/>
              </w:rPr>
            </w:pPr>
          </w:p>
        </w:tc>
        <w:tc>
          <w:tcPr>
            <w:tcW w:w="20" w:type="dxa"/>
            <w:vAlign w:val="bottom"/>
            <w:shd w:val="clear" w:color="auto" w:fill="000000"/>
          </w:tcPr>
          <w:p>
            <w:pPr>
              <w:spacing w:after="0"/>
              <w:rPr>
                <w:sz w:val="19"/>
                <w:szCs w:val="19"/>
                <w:color w:val="auto"/>
              </w:rPr>
            </w:pPr>
          </w:p>
        </w:tc>
        <w:tc>
          <w:tcPr>
            <w:tcW w:w="660" w:type="dxa"/>
            <w:vAlign w:val="bottom"/>
            <w:gridSpan w:val="3"/>
          </w:tcPr>
          <w:p>
            <w:pPr>
              <w:jc w:val="center"/>
              <w:ind w:left="190"/>
              <w:spacing w:after="0"/>
              <w:rPr>
                <w:sz w:val="20"/>
                <w:szCs w:val="20"/>
                <w:color w:val="auto"/>
              </w:rPr>
            </w:pPr>
            <w:r>
              <w:rPr>
                <w:rFonts w:ascii="Arial" w:cs="Arial" w:eastAsia="Arial" w:hAnsi="Arial"/>
                <w:sz w:val="18"/>
                <w:szCs w:val="18"/>
                <w:color w:val="auto"/>
                <w:w w:val="96"/>
              </w:rPr>
              <w:t>40.2</w:t>
            </w:r>
          </w:p>
        </w:tc>
        <w:tc>
          <w:tcPr>
            <w:tcW w:w="260" w:type="dxa"/>
            <w:vAlign w:val="bottom"/>
          </w:tcPr>
          <w:p>
            <w:pPr>
              <w:spacing w:after="0"/>
              <w:rPr>
                <w:sz w:val="19"/>
                <w:szCs w:val="19"/>
                <w:color w:val="auto"/>
              </w:rPr>
            </w:pPr>
          </w:p>
        </w:tc>
        <w:tc>
          <w:tcPr>
            <w:tcW w:w="640" w:type="dxa"/>
            <w:vAlign w:val="bottom"/>
            <w:gridSpan w:val="2"/>
          </w:tcPr>
          <w:p>
            <w:pPr>
              <w:jc w:val="center"/>
              <w:ind w:left="150"/>
              <w:spacing w:after="0"/>
              <w:rPr>
                <w:sz w:val="20"/>
                <w:szCs w:val="20"/>
                <w:color w:val="auto"/>
              </w:rPr>
            </w:pPr>
            <w:r>
              <w:rPr>
                <w:rFonts w:ascii="Arial" w:cs="Arial" w:eastAsia="Arial" w:hAnsi="Arial"/>
                <w:sz w:val="18"/>
                <w:szCs w:val="18"/>
                <w:color w:val="auto"/>
              </w:rPr>
              <w:t>46.0</w:t>
            </w:r>
          </w:p>
        </w:tc>
        <w:tc>
          <w:tcPr>
            <w:tcW w:w="160" w:type="dxa"/>
            <w:vAlign w:val="bottom"/>
          </w:tcPr>
          <w:p>
            <w:pPr>
              <w:spacing w:after="0"/>
              <w:rPr>
                <w:sz w:val="19"/>
                <w:szCs w:val="19"/>
                <w:color w:val="auto"/>
              </w:rPr>
            </w:pPr>
          </w:p>
        </w:tc>
        <w:tc>
          <w:tcPr>
            <w:tcW w:w="20" w:type="dxa"/>
            <w:vAlign w:val="bottom"/>
            <w:shd w:val="clear" w:color="auto" w:fill="000000"/>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760" w:type="dxa"/>
            <w:vAlign w:val="bottom"/>
          </w:tcPr>
          <w:p>
            <w:pPr>
              <w:ind w:left="200"/>
              <w:spacing w:after="0"/>
              <w:rPr>
                <w:sz w:val="20"/>
                <w:szCs w:val="20"/>
                <w:color w:val="auto"/>
              </w:rPr>
            </w:pPr>
            <w:r>
              <w:rPr>
                <w:rFonts w:ascii="Arial" w:cs="Arial" w:eastAsia="Arial" w:hAnsi="Arial"/>
                <w:sz w:val="18"/>
                <w:szCs w:val="18"/>
                <w:color w:val="auto"/>
              </w:rPr>
              <w:t>Rinvoq</w:t>
            </w:r>
          </w:p>
        </w:tc>
        <w:tc>
          <w:tcPr>
            <w:tcW w:w="940" w:type="dxa"/>
            <w:vAlign w:val="bottom"/>
            <w:gridSpan w:val="3"/>
          </w:tcPr>
          <w:p>
            <w:pPr>
              <w:jc w:val="center"/>
              <w:ind w:right="80"/>
              <w:spacing w:after="0"/>
              <w:rPr>
                <w:sz w:val="20"/>
                <w:szCs w:val="20"/>
                <w:color w:val="auto"/>
              </w:rPr>
            </w:pPr>
            <w:r>
              <w:rPr>
                <w:rFonts w:ascii="Arial" w:cs="Arial" w:eastAsia="Arial" w:hAnsi="Arial"/>
                <w:sz w:val="18"/>
                <w:szCs w:val="18"/>
                <w:color w:val="auto"/>
              </w:rPr>
              <w:t>1,559</w:t>
            </w:r>
          </w:p>
        </w:tc>
        <w:tc>
          <w:tcPr>
            <w:tcW w:w="640" w:type="dxa"/>
            <w:vAlign w:val="bottom"/>
            <w:gridSpan w:val="2"/>
          </w:tcPr>
          <w:p>
            <w:pPr>
              <w:jc w:val="center"/>
              <w:ind w:left="170"/>
              <w:spacing w:after="0"/>
              <w:rPr>
                <w:sz w:val="20"/>
                <w:szCs w:val="20"/>
                <w:color w:val="auto"/>
              </w:rPr>
            </w:pPr>
            <w:r>
              <w:rPr>
                <w:rFonts w:ascii="Arial" w:cs="Arial" w:eastAsia="Arial" w:hAnsi="Arial"/>
                <w:sz w:val="18"/>
                <w:szCs w:val="18"/>
                <w:color w:val="auto"/>
                <w:w w:val="99"/>
              </w:rPr>
              <w:t>625</w:t>
            </w:r>
          </w:p>
        </w:tc>
        <w:tc>
          <w:tcPr>
            <w:tcW w:w="260" w:type="dxa"/>
            <w:vAlign w:val="bottom"/>
          </w:tcPr>
          <w:p>
            <w:pPr>
              <w:spacing w:after="0"/>
              <w:rPr>
                <w:sz w:val="19"/>
                <w:szCs w:val="19"/>
                <w:color w:val="auto"/>
              </w:rPr>
            </w:pPr>
          </w:p>
        </w:tc>
        <w:tc>
          <w:tcPr>
            <w:tcW w:w="940" w:type="dxa"/>
            <w:vAlign w:val="bottom"/>
            <w:gridSpan w:val="3"/>
          </w:tcPr>
          <w:p>
            <w:pPr>
              <w:jc w:val="center"/>
              <w:ind w:left="10"/>
              <w:spacing w:after="0"/>
              <w:rPr>
                <w:sz w:val="20"/>
                <w:szCs w:val="20"/>
                <w:color w:val="auto"/>
              </w:rPr>
            </w:pPr>
            <w:r>
              <w:rPr>
                <w:rFonts w:ascii="Arial" w:cs="Arial" w:eastAsia="Arial" w:hAnsi="Arial"/>
                <w:sz w:val="18"/>
                <w:szCs w:val="18"/>
                <w:color w:val="auto"/>
                <w:w w:val="97"/>
              </w:rPr>
              <w:t>2,184</w:t>
            </w:r>
          </w:p>
        </w:tc>
        <w:tc>
          <w:tcPr>
            <w:tcW w:w="20" w:type="dxa"/>
            <w:vAlign w:val="bottom"/>
            <w:shd w:val="clear" w:color="auto" w:fill="000000"/>
          </w:tcPr>
          <w:p>
            <w:pPr>
              <w:spacing w:after="0"/>
              <w:rPr>
                <w:sz w:val="19"/>
                <w:szCs w:val="19"/>
                <w:color w:val="auto"/>
              </w:rPr>
            </w:pPr>
          </w:p>
        </w:tc>
        <w:tc>
          <w:tcPr>
            <w:tcW w:w="920" w:type="dxa"/>
            <w:vAlign w:val="bottom"/>
            <w:gridSpan w:val="4"/>
          </w:tcPr>
          <w:p>
            <w:pPr>
              <w:jc w:val="center"/>
              <w:ind w:left="30"/>
              <w:spacing w:after="0"/>
              <w:rPr>
                <w:sz w:val="20"/>
                <w:szCs w:val="20"/>
                <w:color w:val="auto"/>
              </w:rPr>
            </w:pPr>
            <w:r>
              <w:rPr>
                <w:rFonts w:ascii="Arial" w:cs="Arial" w:eastAsia="Arial" w:hAnsi="Arial"/>
                <w:sz w:val="18"/>
                <w:szCs w:val="18"/>
                <w:color w:val="auto"/>
              </w:rPr>
              <w:t>33.3</w:t>
            </w:r>
          </w:p>
        </w:tc>
        <w:tc>
          <w:tcPr>
            <w:tcW w:w="740" w:type="dxa"/>
            <w:vAlign w:val="bottom"/>
            <w:gridSpan w:val="2"/>
          </w:tcPr>
          <w:p>
            <w:pPr>
              <w:jc w:val="center"/>
              <w:ind w:left="290"/>
              <w:spacing w:after="0"/>
              <w:rPr>
                <w:sz w:val="20"/>
                <w:szCs w:val="20"/>
                <w:color w:val="auto"/>
              </w:rPr>
            </w:pPr>
            <w:r>
              <w:rPr>
                <w:rFonts w:ascii="Arial" w:cs="Arial" w:eastAsia="Arial" w:hAnsi="Arial"/>
                <w:sz w:val="18"/>
                <w:szCs w:val="18"/>
                <w:color w:val="auto"/>
              </w:rPr>
              <w:t>40.7</w:t>
            </w:r>
          </w:p>
        </w:tc>
        <w:tc>
          <w:tcPr>
            <w:tcW w:w="360" w:type="dxa"/>
            <w:vAlign w:val="bottom"/>
          </w:tcPr>
          <w:p>
            <w:pPr>
              <w:spacing w:after="0"/>
              <w:rPr>
                <w:sz w:val="19"/>
                <w:szCs w:val="19"/>
                <w:color w:val="auto"/>
              </w:rPr>
            </w:pPr>
          </w:p>
        </w:tc>
        <w:tc>
          <w:tcPr>
            <w:tcW w:w="620" w:type="dxa"/>
            <w:vAlign w:val="bottom"/>
            <w:gridSpan w:val="2"/>
          </w:tcPr>
          <w:p>
            <w:pPr>
              <w:jc w:val="center"/>
              <w:ind w:left="130"/>
              <w:spacing w:after="0"/>
              <w:rPr>
                <w:sz w:val="20"/>
                <w:szCs w:val="20"/>
                <w:color w:val="auto"/>
              </w:rPr>
            </w:pPr>
            <w:r>
              <w:rPr>
                <w:rFonts w:ascii="Arial" w:cs="Arial" w:eastAsia="Arial" w:hAnsi="Arial"/>
                <w:sz w:val="18"/>
                <w:szCs w:val="18"/>
                <w:color w:val="auto"/>
              </w:rPr>
              <w:t>35.3</w:t>
            </w:r>
          </w:p>
        </w:tc>
        <w:tc>
          <w:tcPr>
            <w:tcW w:w="220" w:type="dxa"/>
            <w:vAlign w:val="bottom"/>
          </w:tcPr>
          <w:p>
            <w:pPr>
              <w:spacing w:after="0"/>
              <w:rPr>
                <w:sz w:val="19"/>
                <w:szCs w:val="19"/>
                <w:color w:val="auto"/>
              </w:rPr>
            </w:pPr>
          </w:p>
        </w:tc>
        <w:tc>
          <w:tcPr>
            <w:tcW w:w="20" w:type="dxa"/>
            <w:vAlign w:val="bottom"/>
            <w:shd w:val="clear" w:color="auto" w:fill="000000"/>
          </w:tcPr>
          <w:p>
            <w:pPr>
              <w:spacing w:after="0"/>
              <w:rPr>
                <w:sz w:val="19"/>
                <w:szCs w:val="19"/>
                <w:color w:val="auto"/>
              </w:rPr>
            </w:pPr>
          </w:p>
        </w:tc>
        <w:tc>
          <w:tcPr>
            <w:tcW w:w="660" w:type="dxa"/>
            <w:vAlign w:val="bottom"/>
            <w:gridSpan w:val="3"/>
          </w:tcPr>
          <w:p>
            <w:pPr>
              <w:jc w:val="center"/>
              <w:ind w:left="190"/>
              <w:spacing w:after="0"/>
              <w:rPr>
                <w:sz w:val="20"/>
                <w:szCs w:val="20"/>
                <w:color w:val="auto"/>
              </w:rPr>
            </w:pPr>
            <w:r>
              <w:rPr>
                <w:rFonts w:ascii="Arial" w:cs="Arial" w:eastAsia="Arial" w:hAnsi="Arial"/>
                <w:sz w:val="18"/>
                <w:szCs w:val="18"/>
                <w:color w:val="auto"/>
                <w:w w:val="96"/>
              </w:rPr>
              <w:t>36.5</w:t>
            </w:r>
          </w:p>
        </w:tc>
        <w:tc>
          <w:tcPr>
            <w:tcW w:w="260" w:type="dxa"/>
            <w:vAlign w:val="bottom"/>
          </w:tcPr>
          <w:p>
            <w:pPr>
              <w:spacing w:after="0"/>
              <w:rPr>
                <w:sz w:val="19"/>
                <w:szCs w:val="19"/>
                <w:color w:val="auto"/>
              </w:rPr>
            </w:pPr>
          </w:p>
        </w:tc>
        <w:tc>
          <w:tcPr>
            <w:tcW w:w="640" w:type="dxa"/>
            <w:vAlign w:val="bottom"/>
            <w:gridSpan w:val="2"/>
          </w:tcPr>
          <w:p>
            <w:pPr>
              <w:jc w:val="center"/>
              <w:ind w:left="150"/>
              <w:spacing w:after="0"/>
              <w:rPr>
                <w:sz w:val="20"/>
                <w:szCs w:val="20"/>
                <w:color w:val="auto"/>
              </w:rPr>
            </w:pPr>
            <w:r>
              <w:rPr>
                <w:rFonts w:ascii="Arial" w:cs="Arial" w:eastAsia="Arial" w:hAnsi="Arial"/>
                <w:sz w:val="18"/>
                <w:szCs w:val="18"/>
                <w:color w:val="auto"/>
              </w:rPr>
              <w:t>34.1</w:t>
            </w:r>
          </w:p>
        </w:tc>
        <w:tc>
          <w:tcPr>
            <w:tcW w:w="160" w:type="dxa"/>
            <w:vAlign w:val="bottom"/>
          </w:tcPr>
          <w:p>
            <w:pPr>
              <w:spacing w:after="0"/>
              <w:rPr>
                <w:sz w:val="19"/>
                <w:szCs w:val="19"/>
                <w:color w:val="auto"/>
              </w:rPr>
            </w:pPr>
          </w:p>
        </w:tc>
        <w:tc>
          <w:tcPr>
            <w:tcW w:w="20" w:type="dxa"/>
            <w:vAlign w:val="bottom"/>
            <w:shd w:val="clear" w:color="auto" w:fill="000000"/>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3760" w:type="dxa"/>
            <w:vAlign w:val="bottom"/>
          </w:tcPr>
          <w:p>
            <w:pPr>
              <w:ind w:left="200"/>
              <w:spacing w:after="0"/>
              <w:rPr>
                <w:sz w:val="20"/>
                <w:szCs w:val="20"/>
                <w:color w:val="auto"/>
              </w:rPr>
            </w:pPr>
            <w:r>
              <w:rPr>
                <w:rFonts w:ascii="Arial" w:cs="Arial" w:eastAsia="Arial" w:hAnsi="Arial"/>
                <w:sz w:val="18"/>
                <w:szCs w:val="18"/>
                <w:color w:val="auto"/>
              </w:rPr>
              <w:t>Humira</w:t>
            </w:r>
          </w:p>
        </w:tc>
        <w:tc>
          <w:tcPr>
            <w:tcW w:w="600" w:type="dxa"/>
            <w:vAlign w:val="bottom"/>
            <w:gridSpan w:val="2"/>
          </w:tcPr>
          <w:p>
            <w:pPr>
              <w:jc w:val="center"/>
              <w:ind w:left="170"/>
              <w:spacing w:after="0"/>
              <w:rPr>
                <w:sz w:val="20"/>
                <w:szCs w:val="20"/>
                <w:color w:val="auto"/>
              </w:rPr>
            </w:pPr>
            <w:r>
              <w:rPr>
                <w:rFonts w:ascii="Arial" w:cs="Arial" w:eastAsia="Arial" w:hAnsi="Arial"/>
                <w:sz w:val="18"/>
                <w:szCs w:val="18"/>
                <w:color w:val="auto"/>
                <w:w w:val="99"/>
              </w:rPr>
              <w:t>619</w:t>
            </w:r>
          </w:p>
        </w:tc>
        <w:tc>
          <w:tcPr>
            <w:tcW w:w="340" w:type="dxa"/>
            <w:vAlign w:val="bottom"/>
          </w:tcPr>
          <w:p>
            <w:pPr>
              <w:spacing w:after="0"/>
              <w:rPr>
                <w:sz w:val="20"/>
                <w:szCs w:val="20"/>
                <w:color w:val="auto"/>
              </w:rPr>
            </w:pPr>
          </w:p>
        </w:tc>
        <w:tc>
          <w:tcPr>
            <w:tcW w:w="640" w:type="dxa"/>
            <w:vAlign w:val="bottom"/>
            <w:gridSpan w:val="2"/>
          </w:tcPr>
          <w:p>
            <w:pPr>
              <w:jc w:val="center"/>
              <w:ind w:left="170"/>
              <w:spacing w:after="0"/>
              <w:rPr>
                <w:sz w:val="20"/>
                <w:szCs w:val="20"/>
                <w:color w:val="auto"/>
              </w:rPr>
            </w:pPr>
            <w:r>
              <w:rPr>
                <w:rFonts w:ascii="Arial" w:cs="Arial" w:eastAsia="Arial" w:hAnsi="Arial"/>
                <w:sz w:val="18"/>
                <w:szCs w:val="18"/>
                <w:color w:val="auto"/>
                <w:w w:val="99"/>
              </w:rPr>
              <w:t>374</w:t>
            </w:r>
          </w:p>
        </w:tc>
        <w:tc>
          <w:tcPr>
            <w:tcW w:w="260" w:type="dxa"/>
            <w:vAlign w:val="bottom"/>
          </w:tcPr>
          <w:p>
            <w:pPr>
              <w:spacing w:after="0"/>
              <w:rPr>
                <w:sz w:val="20"/>
                <w:szCs w:val="20"/>
                <w:color w:val="auto"/>
              </w:rPr>
            </w:pPr>
          </w:p>
        </w:tc>
        <w:tc>
          <w:tcPr>
            <w:tcW w:w="720" w:type="dxa"/>
            <w:vAlign w:val="bottom"/>
            <w:gridSpan w:val="2"/>
          </w:tcPr>
          <w:p>
            <w:pPr>
              <w:jc w:val="center"/>
              <w:ind w:left="210"/>
              <w:spacing w:after="0"/>
              <w:rPr>
                <w:sz w:val="20"/>
                <w:szCs w:val="20"/>
                <w:color w:val="auto"/>
              </w:rPr>
            </w:pPr>
            <w:r>
              <w:rPr>
                <w:rFonts w:ascii="Arial" w:cs="Arial" w:eastAsia="Arial" w:hAnsi="Arial"/>
                <w:sz w:val="18"/>
                <w:szCs w:val="18"/>
                <w:color w:val="auto"/>
                <w:w w:val="99"/>
              </w:rPr>
              <w:t>993</w:t>
            </w:r>
          </w:p>
        </w:tc>
        <w:tc>
          <w:tcPr>
            <w:tcW w:w="220" w:type="dxa"/>
            <w:vAlign w:val="bottom"/>
          </w:tcPr>
          <w:p>
            <w:pPr>
              <w:spacing w:after="0"/>
              <w:rPr>
                <w:sz w:val="20"/>
                <w:szCs w:val="20"/>
                <w:color w:val="auto"/>
              </w:rPr>
            </w:pPr>
          </w:p>
        </w:tc>
        <w:tc>
          <w:tcPr>
            <w:tcW w:w="20" w:type="dxa"/>
            <w:vAlign w:val="bottom"/>
            <w:shd w:val="clear" w:color="auto" w:fill="000000"/>
          </w:tcPr>
          <w:p>
            <w:pPr>
              <w:spacing w:after="0"/>
              <w:rPr>
                <w:sz w:val="20"/>
                <w:szCs w:val="20"/>
                <w:color w:val="auto"/>
              </w:rPr>
            </w:pPr>
          </w:p>
        </w:tc>
        <w:tc>
          <w:tcPr>
            <w:tcW w:w="920" w:type="dxa"/>
            <w:vAlign w:val="bottom"/>
            <w:gridSpan w:val="4"/>
          </w:tcPr>
          <w:p>
            <w:pPr>
              <w:jc w:val="center"/>
              <w:ind w:left="30"/>
              <w:spacing w:after="0"/>
              <w:rPr>
                <w:sz w:val="20"/>
                <w:szCs w:val="20"/>
                <w:color w:val="auto"/>
              </w:rPr>
            </w:pPr>
            <w:r>
              <w:rPr>
                <w:rFonts w:ascii="Arial" w:cs="Arial" w:eastAsia="Arial" w:hAnsi="Arial"/>
                <w:sz w:val="18"/>
                <w:szCs w:val="18"/>
                <w:color w:val="auto"/>
              </w:rPr>
              <w:t>(65.0)</w:t>
            </w:r>
          </w:p>
        </w:tc>
        <w:tc>
          <w:tcPr>
            <w:tcW w:w="1100" w:type="dxa"/>
            <w:vAlign w:val="bottom"/>
            <w:gridSpan w:val="3"/>
          </w:tcPr>
          <w:p>
            <w:pPr>
              <w:jc w:val="center"/>
              <w:spacing w:after="0"/>
              <w:rPr>
                <w:sz w:val="20"/>
                <w:szCs w:val="20"/>
                <w:color w:val="auto"/>
              </w:rPr>
            </w:pPr>
            <w:r>
              <w:rPr>
                <w:rFonts w:ascii="Arial" w:cs="Arial" w:eastAsia="Arial" w:hAnsi="Arial"/>
                <w:sz w:val="18"/>
                <w:szCs w:val="18"/>
                <w:color w:val="auto"/>
              </w:rPr>
              <w:t>(18.9)</w:t>
            </w:r>
          </w:p>
        </w:tc>
        <w:tc>
          <w:tcPr>
            <w:tcW w:w="840" w:type="dxa"/>
            <w:vAlign w:val="bottom"/>
            <w:gridSpan w:val="3"/>
          </w:tcPr>
          <w:p>
            <w:pPr>
              <w:jc w:val="center"/>
              <w:spacing w:after="0"/>
              <w:rPr>
                <w:sz w:val="20"/>
                <w:szCs w:val="20"/>
                <w:color w:val="auto"/>
              </w:rPr>
            </w:pPr>
            <w:r>
              <w:rPr>
                <w:rFonts w:ascii="Arial" w:cs="Arial" w:eastAsia="Arial" w:hAnsi="Arial"/>
                <w:sz w:val="18"/>
                <w:szCs w:val="18"/>
                <w:color w:val="auto"/>
              </w:rPr>
              <w:t>(55.4)</w:t>
            </w:r>
          </w:p>
        </w:tc>
        <w:tc>
          <w:tcPr>
            <w:tcW w:w="20" w:type="dxa"/>
            <w:vAlign w:val="bottom"/>
            <w:shd w:val="clear" w:color="auto" w:fill="000000"/>
          </w:tcPr>
          <w:p>
            <w:pPr>
              <w:spacing w:after="0"/>
              <w:rPr>
                <w:sz w:val="20"/>
                <w:szCs w:val="20"/>
                <w:color w:val="auto"/>
              </w:rPr>
            </w:pPr>
          </w:p>
        </w:tc>
        <w:tc>
          <w:tcPr>
            <w:tcW w:w="920" w:type="dxa"/>
            <w:vAlign w:val="bottom"/>
            <w:gridSpan w:val="4"/>
          </w:tcPr>
          <w:p>
            <w:pPr>
              <w:jc w:val="center"/>
              <w:spacing w:after="0"/>
              <w:rPr>
                <w:sz w:val="20"/>
                <w:szCs w:val="20"/>
                <w:color w:val="auto"/>
              </w:rPr>
            </w:pPr>
            <w:r>
              <w:rPr>
                <w:rFonts w:ascii="Arial" w:cs="Arial" w:eastAsia="Arial" w:hAnsi="Arial"/>
                <w:sz w:val="18"/>
                <w:szCs w:val="18"/>
                <w:color w:val="auto"/>
                <w:w w:val="97"/>
              </w:rPr>
              <w:t>(20.5)</w:t>
            </w:r>
          </w:p>
        </w:tc>
        <w:tc>
          <w:tcPr>
            <w:tcW w:w="800" w:type="dxa"/>
            <w:vAlign w:val="bottom"/>
            <w:gridSpan w:val="3"/>
          </w:tcPr>
          <w:p>
            <w:pPr>
              <w:jc w:val="center"/>
              <w:spacing w:after="0"/>
              <w:rPr>
                <w:sz w:val="20"/>
                <w:szCs w:val="20"/>
                <w:color w:val="auto"/>
              </w:rPr>
            </w:pPr>
            <w:r>
              <w:rPr>
                <w:rFonts w:ascii="Arial" w:cs="Arial" w:eastAsia="Arial" w:hAnsi="Arial"/>
                <w:sz w:val="18"/>
                <w:szCs w:val="18"/>
                <w:color w:val="auto"/>
              </w:rPr>
              <w:t>(55.7)</w:t>
            </w:r>
          </w:p>
        </w:tc>
        <w:tc>
          <w:tcPr>
            <w:tcW w:w="20" w:type="dxa"/>
            <w:vAlign w:val="bottom"/>
            <w:shd w:val="clear" w:color="auto" w:fill="000000"/>
          </w:tcPr>
          <w:p>
            <w:pPr>
              <w:spacing w:after="0"/>
              <w:rPr>
                <w:sz w:val="20"/>
                <w:szCs w:val="20"/>
                <w:color w:val="auto"/>
              </w:rPr>
            </w:pPr>
          </w:p>
        </w:tc>
        <w:tc>
          <w:tcPr>
            <w:tcW w:w="0" w:type="dxa"/>
            <w:vAlign w:val="bottom"/>
          </w:tcPr>
          <w:p>
            <w:pPr>
              <w:spacing w:after="0"/>
              <w:rPr>
                <w:sz w:val="1"/>
                <w:szCs w:val="1"/>
                <w:color w:val="auto"/>
              </w:rPr>
            </w:pPr>
          </w:p>
        </w:tc>
      </w:tr>
      <w:tr>
        <w:trPr>
          <w:trHeight w:val="274"/>
        </w:trPr>
        <w:tc>
          <w:tcPr>
            <w:tcW w:w="3760" w:type="dxa"/>
            <w:vAlign w:val="bottom"/>
          </w:tcPr>
          <w:p>
            <w:pPr>
              <w:spacing w:after="0"/>
              <w:rPr>
                <w:sz w:val="20"/>
                <w:szCs w:val="20"/>
                <w:color w:val="auto"/>
              </w:rPr>
            </w:pPr>
            <w:r>
              <w:rPr>
                <w:rFonts w:ascii="Arial" w:cs="Arial" w:eastAsia="Arial" w:hAnsi="Arial"/>
                <w:sz w:val="18"/>
                <w:szCs w:val="18"/>
                <w:b w:val="1"/>
                <w:bCs w:val="1"/>
                <w:color w:val="auto"/>
              </w:rPr>
              <w:t>Neuroscience</w:t>
            </w:r>
          </w:p>
        </w:tc>
        <w:tc>
          <w:tcPr>
            <w:tcW w:w="940" w:type="dxa"/>
            <w:vAlign w:val="bottom"/>
            <w:gridSpan w:val="3"/>
          </w:tcPr>
          <w:p>
            <w:pPr>
              <w:jc w:val="center"/>
              <w:ind w:right="80"/>
              <w:spacing w:after="0"/>
              <w:rPr>
                <w:sz w:val="20"/>
                <w:szCs w:val="20"/>
                <w:color w:val="auto"/>
              </w:rPr>
            </w:pPr>
            <w:r>
              <w:rPr>
                <w:rFonts w:ascii="Arial" w:cs="Arial" w:eastAsia="Arial" w:hAnsi="Arial"/>
                <w:sz w:val="18"/>
                <w:szCs w:val="18"/>
                <w:b w:val="1"/>
                <w:bCs w:val="1"/>
                <w:color w:val="auto"/>
              </w:rPr>
              <w:t>2,463</w:t>
            </w:r>
          </w:p>
        </w:tc>
        <w:tc>
          <w:tcPr>
            <w:tcW w:w="640" w:type="dxa"/>
            <w:vAlign w:val="bottom"/>
            <w:gridSpan w:val="2"/>
          </w:tcPr>
          <w:p>
            <w:pPr>
              <w:jc w:val="center"/>
              <w:ind w:left="170"/>
              <w:spacing w:after="0"/>
              <w:rPr>
                <w:sz w:val="20"/>
                <w:szCs w:val="20"/>
                <w:color w:val="auto"/>
              </w:rPr>
            </w:pPr>
            <w:r>
              <w:rPr>
                <w:rFonts w:ascii="Arial" w:cs="Arial" w:eastAsia="Arial" w:hAnsi="Arial"/>
                <w:sz w:val="18"/>
                <w:szCs w:val="18"/>
                <w:b w:val="1"/>
                <w:bCs w:val="1"/>
                <w:color w:val="auto"/>
                <w:w w:val="99"/>
              </w:rPr>
              <w:t>378</w:t>
            </w:r>
          </w:p>
        </w:tc>
        <w:tc>
          <w:tcPr>
            <w:tcW w:w="260" w:type="dxa"/>
            <w:vAlign w:val="bottom"/>
          </w:tcPr>
          <w:p>
            <w:pPr>
              <w:spacing w:after="0"/>
              <w:rPr>
                <w:sz w:val="23"/>
                <w:szCs w:val="23"/>
                <w:color w:val="auto"/>
              </w:rPr>
            </w:pPr>
          </w:p>
        </w:tc>
        <w:tc>
          <w:tcPr>
            <w:tcW w:w="940" w:type="dxa"/>
            <w:vAlign w:val="bottom"/>
            <w:gridSpan w:val="3"/>
          </w:tcPr>
          <w:p>
            <w:pPr>
              <w:jc w:val="center"/>
              <w:ind w:left="10"/>
              <w:spacing w:after="0"/>
              <w:rPr>
                <w:sz w:val="20"/>
                <w:szCs w:val="20"/>
                <w:color w:val="auto"/>
              </w:rPr>
            </w:pPr>
            <w:r>
              <w:rPr>
                <w:rFonts w:ascii="Arial" w:cs="Arial" w:eastAsia="Arial" w:hAnsi="Arial"/>
                <w:sz w:val="18"/>
                <w:szCs w:val="18"/>
                <w:b w:val="1"/>
                <w:bCs w:val="1"/>
                <w:color w:val="auto"/>
                <w:w w:val="97"/>
              </w:rPr>
              <w:t>2,841</w:t>
            </w:r>
          </w:p>
        </w:tc>
        <w:tc>
          <w:tcPr>
            <w:tcW w:w="20" w:type="dxa"/>
            <w:vAlign w:val="bottom"/>
            <w:shd w:val="clear" w:color="auto" w:fill="000000"/>
          </w:tcPr>
          <w:p>
            <w:pPr>
              <w:spacing w:after="0"/>
              <w:rPr>
                <w:sz w:val="23"/>
                <w:szCs w:val="23"/>
                <w:color w:val="auto"/>
              </w:rPr>
            </w:pPr>
          </w:p>
        </w:tc>
        <w:tc>
          <w:tcPr>
            <w:tcW w:w="920" w:type="dxa"/>
            <w:vAlign w:val="bottom"/>
            <w:gridSpan w:val="4"/>
          </w:tcPr>
          <w:p>
            <w:pPr>
              <w:jc w:val="center"/>
              <w:ind w:left="30"/>
              <w:spacing w:after="0"/>
              <w:rPr>
                <w:sz w:val="20"/>
                <w:szCs w:val="20"/>
                <w:color w:val="auto"/>
              </w:rPr>
            </w:pPr>
            <w:r>
              <w:rPr>
                <w:rFonts w:ascii="Arial" w:cs="Arial" w:eastAsia="Arial" w:hAnsi="Arial"/>
                <w:sz w:val="18"/>
                <w:szCs w:val="18"/>
                <w:b w:val="1"/>
                <w:bCs w:val="1"/>
                <w:color w:val="auto"/>
              </w:rPr>
              <w:t>18.0</w:t>
            </w:r>
          </w:p>
        </w:tc>
        <w:tc>
          <w:tcPr>
            <w:tcW w:w="740" w:type="dxa"/>
            <w:vAlign w:val="bottom"/>
            <w:gridSpan w:val="2"/>
          </w:tcPr>
          <w:p>
            <w:pPr>
              <w:jc w:val="center"/>
              <w:ind w:left="290"/>
              <w:spacing w:after="0"/>
              <w:rPr>
                <w:sz w:val="20"/>
                <w:szCs w:val="20"/>
                <w:color w:val="auto"/>
              </w:rPr>
            </w:pPr>
            <w:r>
              <w:rPr>
                <w:rFonts w:ascii="Arial" w:cs="Arial" w:eastAsia="Arial" w:hAnsi="Arial"/>
                <w:sz w:val="18"/>
                <w:szCs w:val="18"/>
                <w:b w:val="1"/>
                <w:bCs w:val="1"/>
                <w:color w:val="auto"/>
              </w:rPr>
              <w:t>37.2</w:t>
            </w:r>
          </w:p>
        </w:tc>
        <w:tc>
          <w:tcPr>
            <w:tcW w:w="360" w:type="dxa"/>
            <w:vAlign w:val="bottom"/>
          </w:tcPr>
          <w:p>
            <w:pPr>
              <w:spacing w:after="0"/>
              <w:rPr>
                <w:sz w:val="23"/>
                <w:szCs w:val="23"/>
                <w:color w:val="auto"/>
              </w:rPr>
            </w:pPr>
          </w:p>
        </w:tc>
        <w:tc>
          <w:tcPr>
            <w:tcW w:w="620" w:type="dxa"/>
            <w:vAlign w:val="bottom"/>
            <w:gridSpan w:val="2"/>
          </w:tcPr>
          <w:p>
            <w:pPr>
              <w:jc w:val="center"/>
              <w:ind w:left="130"/>
              <w:spacing w:after="0"/>
              <w:rPr>
                <w:sz w:val="20"/>
                <w:szCs w:val="20"/>
                <w:color w:val="auto"/>
              </w:rPr>
            </w:pPr>
            <w:r>
              <w:rPr>
                <w:rFonts w:ascii="Arial" w:cs="Arial" w:eastAsia="Arial" w:hAnsi="Arial"/>
                <w:sz w:val="18"/>
                <w:szCs w:val="18"/>
                <w:b w:val="1"/>
                <w:bCs w:val="1"/>
                <w:color w:val="auto"/>
              </w:rPr>
              <w:t>20.2</w:t>
            </w:r>
          </w:p>
        </w:tc>
        <w:tc>
          <w:tcPr>
            <w:tcW w:w="220" w:type="dxa"/>
            <w:vAlign w:val="bottom"/>
          </w:tcPr>
          <w:p>
            <w:pPr>
              <w:spacing w:after="0"/>
              <w:rPr>
                <w:sz w:val="23"/>
                <w:szCs w:val="23"/>
                <w:color w:val="auto"/>
              </w:rPr>
            </w:pPr>
          </w:p>
        </w:tc>
        <w:tc>
          <w:tcPr>
            <w:tcW w:w="20" w:type="dxa"/>
            <w:vAlign w:val="bottom"/>
            <w:shd w:val="clear" w:color="auto" w:fill="000000"/>
          </w:tcPr>
          <w:p>
            <w:pPr>
              <w:spacing w:after="0"/>
              <w:rPr>
                <w:sz w:val="23"/>
                <w:szCs w:val="23"/>
                <w:color w:val="auto"/>
              </w:rPr>
            </w:pPr>
          </w:p>
        </w:tc>
        <w:tc>
          <w:tcPr>
            <w:tcW w:w="660" w:type="dxa"/>
            <w:vAlign w:val="bottom"/>
            <w:gridSpan w:val="3"/>
          </w:tcPr>
          <w:p>
            <w:pPr>
              <w:jc w:val="center"/>
              <w:ind w:left="190"/>
              <w:spacing w:after="0"/>
              <w:rPr>
                <w:sz w:val="20"/>
                <w:szCs w:val="20"/>
                <w:color w:val="auto"/>
              </w:rPr>
            </w:pPr>
            <w:r>
              <w:rPr>
                <w:rFonts w:ascii="Arial" w:cs="Arial" w:eastAsia="Arial" w:hAnsi="Arial"/>
                <w:sz w:val="18"/>
                <w:szCs w:val="18"/>
                <w:b w:val="1"/>
                <w:bCs w:val="1"/>
                <w:color w:val="auto"/>
                <w:w w:val="96"/>
              </w:rPr>
              <w:t>32.3</w:t>
            </w:r>
          </w:p>
        </w:tc>
        <w:tc>
          <w:tcPr>
            <w:tcW w:w="260" w:type="dxa"/>
            <w:vAlign w:val="bottom"/>
          </w:tcPr>
          <w:p>
            <w:pPr>
              <w:spacing w:after="0"/>
              <w:rPr>
                <w:sz w:val="23"/>
                <w:szCs w:val="23"/>
                <w:color w:val="auto"/>
              </w:rPr>
            </w:pPr>
          </w:p>
        </w:tc>
        <w:tc>
          <w:tcPr>
            <w:tcW w:w="640" w:type="dxa"/>
            <w:vAlign w:val="bottom"/>
            <w:gridSpan w:val="2"/>
          </w:tcPr>
          <w:p>
            <w:pPr>
              <w:jc w:val="center"/>
              <w:ind w:left="150"/>
              <w:spacing w:after="0"/>
              <w:rPr>
                <w:sz w:val="20"/>
                <w:szCs w:val="20"/>
                <w:color w:val="auto"/>
              </w:rPr>
            </w:pPr>
            <w:r>
              <w:rPr>
                <w:rFonts w:ascii="Arial" w:cs="Arial" w:eastAsia="Arial" w:hAnsi="Arial"/>
                <w:sz w:val="18"/>
                <w:szCs w:val="18"/>
                <w:b w:val="1"/>
                <w:bCs w:val="1"/>
                <w:color w:val="auto"/>
              </w:rPr>
              <w:t>19.6</w:t>
            </w:r>
          </w:p>
        </w:tc>
        <w:tc>
          <w:tcPr>
            <w:tcW w:w="160" w:type="dxa"/>
            <w:vAlign w:val="bottom"/>
          </w:tcPr>
          <w:p>
            <w:pPr>
              <w:spacing w:after="0"/>
              <w:rPr>
                <w:sz w:val="23"/>
                <w:szCs w:val="23"/>
                <w:color w:val="auto"/>
              </w:rPr>
            </w:pPr>
          </w:p>
        </w:tc>
        <w:tc>
          <w:tcPr>
            <w:tcW w:w="20" w:type="dxa"/>
            <w:vAlign w:val="bottom"/>
            <w:shd w:val="clear" w:color="auto" w:fill="000000"/>
          </w:tcPr>
          <w:p>
            <w:pPr>
              <w:spacing w:after="0"/>
              <w:rPr>
                <w:sz w:val="23"/>
                <w:szCs w:val="23"/>
                <w:color w:val="auto"/>
              </w:rPr>
            </w:pPr>
          </w:p>
        </w:tc>
        <w:tc>
          <w:tcPr>
            <w:tcW w:w="0" w:type="dxa"/>
            <w:vAlign w:val="bottom"/>
          </w:tcPr>
          <w:p>
            <w:pPr>
              <w:spacing w:after="0"/>
              <w:rPr>
                <w:sz w:val="1"/>
                <w:szCs w:val="1"/>
                <w:color w:val="auto"/>
              </w:rPr>
            </w:pPr>
          </w:p>
        </w:tc>
      </w:tr>
      <w:tr>
        <w:trPr>
          <w:trHeight w:val="229"/>
        </w:trPr>
        <w:tc>
          <w:tcPr>
            <w:tcW w:w="3760" w:type="dxa"/>
            <w:vAlign w:val="bottom"/>
          </w:tcPr>
          <w:p>
            <w:pPr>
              <w:ind w:left="200"/>
              <w:spacing w:after="0"/>
              <w:rPr>
                <w:sz w:val="20"/>
                <w:szCs w:val="20"/>
                <w:color w:val="auto"/>
              </w:rPr>
            </w:pPr>
            <w:r>
              <w:rPr>
                <w:rFonts w:ascii="Arial" w:cs="Arial" w:eastAsia="Arial" w:hAnsi="Arial"/>
                <w:sz w:val="18"/>
                <w:szCs w:val="18"/>
                <w:color w:val="auto"/>
              </w:rPr>
              <w:t>Vraylar</w:t>
            </w:r>
          </w:p>
        </w:tc>
        <w:tc>
          <w:tcPr>
            <w:tcW w:w="600" w:type="dxa"/>
            <w:vAlign w:val="bottom"/>
            <w:gridSpan w:val="2"/>
          </w:tcPr>
          <w:p>
            <w:pPr>
              <w:jc w:val="center"/>
              <w:ind w:left="170"/>
              <w:spacing w:after="0"/>
              <w:rPr>
                <w:sz w:val="20"/>
                <w:szCs w:val="20"/>
                <w:color w:val="auto"/>
              </w:rPr>
            </w:pPr>
            <w:r>
              <w:rPr>
                <w:rFonts w:ascii="Arial" w:cs="Arial" w:eastAsia="Arial" w:hAnsi="Arial"/>
                <w:sz w:val="18"/>
                <w:szCs w:val="18"/>
                <w:color w:val="auto"/>
                <w:w w:val="99"/>
              </w:rPr>
              <w:t>931</w:t>
            </w:r>
          </w:p>
        </w:tc>
        <w:tc>
          <w:tcPr>
            <w:tcW w:w="340" w:type="dxa"/>
            <w:vAlign w:val="bottom"/>
          </w:tcPr>
          <w:p>
            <w:pPr>
              <w:spacing w:after="0"/>
              <w:rPr>
                <w:sz w:val="19"/>
                <w:szCs w:val="19"/>
                <w:color w:val="auto"/>
              </w:rPr>
            </w:pPr>
          </w:p>
        </w:tc>
        <w:tc>
          <w:tcPr>
            <w:tcW w:w="640" w:type="dxa"/>
            <w:vAlign w:val="bottom"/>
            <w:gridSpan w:val="2"/>
          </w:tcPr>
          <w:p>
            <w:pPr>
              <w:jc w:val="center"/>
              <w:ind w:left="170"/>
              <w:spacing w:after="0"/>
              <w:rPr>
                <w:sz w:val="20"/>
                <w:szCs w:val="20"/>
                <w:color w:val="auto"/>
              </w:rPr>
            </w:pPr>
            <w:r>
              <w:rPr>
                <w:rFonts w:ascii="Arial" w:cs="Arial" w:eastAsia="Arial" w:hAnsi="Arial"/>
                <w:sz w:val="18"/>
                <w:szCs w:val="18"/>
                <w:color w:val="auto"/>
                <w:w w:val="99"/>
              </w:rPr>
              <w:t>3</w:t>
            </w:r>
          </w:p>
        </w:tc>
        <w:tc>
          <w:tcPr>
            <w:tcW w:w="260" w:type="dxa"/>
            <w:vAlign w:val="bottom"/>
          </w:tcPr>
          <w:p>
            <w:pPr>
              <w:spacing w:after="0"/>
              <w:rPr>
                <w:sz w:val="19"/>
                <w:szCs w:val="19"/>
                <w:color w:val="auto"/>
              </w:rPr>
            </w:pPr>
          </w:p>
        </w:tc>
        <w:tc>
          <w:tcPr>
            <w:tcW w:w="720" w:type="dxa"/>
            <w:vAlign w:val="bottom"/>
            <w:gridSpan w:val="2"/>
          </w:tcPr>
          <w:p>
            <w:pPr>
              <w:jc w:val="center"/>
              <w:ind w:left="210"/>
              <w:spacing w:after="0"/>
              <w:rPr>
                <w:sz w:val="20"/>
                <w:szCs w:val="20"/>
                <w:color w:val="auto"/>
              </w:rPr>
            </w:pPr>
            <w:r>
              <w:rPr>
                <w:rFonts w:ascii="Arial" w:cs="Arial" w:eastAsia="Arial" w:hAnsi="Arial"/>
                <w:sz w:val="18"/>
                <w:szCs w:val="18"/>
                <w:color w:val="auto"/>
                <w:w w:val="99"/>
              </w:rPr>
              <w:t>934</w:t>
            </w:r>
          </w:p>
        </w:tc>
        <w:tc>
          <w:tcPr>
            <w:tcW w:w="220" w:type="dxa"/>
            <w:vAlign w:val="bottom"/>
          </w:tcPr>
          <w:p>
            <w:pPr>
              <w:spacing w:after="0"/>
              <w:rPr>
                <w:sz w:val="19"/>
                <w:szCs w:val="19"/>
                <w:color w:val="auto"/>
              </w:rPr>
            </w:pPr>
          </w:p>
        </w:tc>
        <w:tc>
          <w:tcPr>
            <w:tcW w:w="20" w:type="dxa"/>
            <w:vAlign w:val="bottom"/>
            <w:shd w:val="clear" w:color="auto" w:fill="000000"/>
          </w:tcPr>
          <w:p>
            <w:pPr>
              <w:spacing w:after="0"/>
              <w:rPr>
                <w:sz w:val="19"/>
                <w:szCs w:val="19"/>
                <w:color w:val="auto"/>
              </w:rPr>
            </w:pPr>
          </w:p>
        </w:tc>
        <w:tc>
          <w:tcPr>
            <w:tcW w:w="700" w:type="dxa"/>
            <w:vAlign w:val="bottom"/>
            <w:gridSpan w:val="3"/>
          </w:tcPr>
          <w:p>
            <w:pPr>
              <w:jc w:val="center"/>
              <w:ind w:left="250"/>
              <w:spacing w:after="0"/>
              <w:rPr>
                <w:sz w:val="20"/>
                <w:szCs w:val="20"/>
                <w:color w:val="auto"/>
              </w:rPr>
            </w:pPr>
            <w:r>
              <w:rPr>
                <w:rFonts w:ascii="Arial" w:cs="Arial" w:eastAsia="Arial" w:hAnsi="Arial"/>
                <w:sz w:val="18"/>
                <w:szCs w:val="18"/>
                <w:color w:val="auto"/>
                <w:w w:val="95"/>
              </w:rPr>
              <w:t>6.7</w:t>
            </w:r>
          </w:p>
        </w:tc>
        <w:tc>
          <w:tcPr>
            <w:tcW w:w="220" w:type="dxa"/>
            <w:vAlign w:val="bottom"/>
          </w:tcPr>
          <w:p>
            <w:pPr>
              <w:spacing w:after="0"/>
              <w:rPr>
                <w:sz w:val="19"/>
                <w:szCs w:val="19"/>
                <w:color w:val="auto"/>
              </w:rPr>
            </w:pPr>
          </w:p>
        </w:tc>
        <w:tc>
          <w:tcPr>
            <w:tcW w:w="740" w:type="dxa"/>
            <w:vAlign w:val="bottom"/>
            <w:gridSpan w:val="2"/>
          </w:tcPr>
          <w:p>
            <w:pPr>
              <w:jc w:val="center"/>
              <w:ind w:left="290"/>
              <w:spacing w:after="0"/>
              <w:rPr>
                <w:sz w:val="20"/>
                <w:szCs w:val="20"/>
                <w:color w:val="auto"/>
              </w:rPr>
            </w:pPr>
            <w:r>
              <w:rPr>
                <w:rFonts w:ascii="Arial" w:cs="Arial" w:eastAsia="Arial" w:hAnsi="Arial"/>
                <w:sz w:val="18"/>
                <w:szCs w:val="18"/>
                <w:color w:val="auto"/>
              </w:rPr>
              <w:t>31.5</w:t>
            </w:r>
          </w:p>
        </w:tc>
        <w:tc>
          <w:tcPr>
            <w:tcW w:w="360" w:type="dxa"/>
            <w:vAlign w:val="bottom"/>
          </w:tcPr>
          <w:p>
            <w:pPr>
              <w:spacing w:after="0"/>
              <w:rPr>
                <w:sz w:val="19"/>
                <w:szCs w:val="19"/>
                <w:color w:val="auto"/>
              </w:rPr>
            </w:pPr>
          </w:p>
        </w:tc>
        <w:tc>
          <w:tcPr>
            <w:tcW w:w="620" w:type="dxa"/>
            <w:vAlign w:val="bottom"/>
            <w:gridSpan w:val="2"/>
          </w:tcPr>
          <w:p>
            <w:pPr>
              <w:jc w:val="center"/>
              <w:ind w:left="130"/>
              <w:spacing w:after="0"/>
              <w:rPr>
                <w:sz w:val="20"/>
                <w:szCs w:val="20"/>
                <w:color w:val="auto"/>
              </w:rPr>
            </w:pPr>
            <w:r>
              <w:rPr>
                <w:rFonts w:ascii="Arial" w:cs="Arial" w:eastAsia="Arial" w:hAnsi="Arial"/>
                <w:sz w:val="18"/>
                <w:szCs w:val="18"/>
                <w:color w:val="auto"/>
                <w:w w:val="95"/>
              </w:rPr>
              <w:t>6.7</w:t>
            </w:r>
          </w:p>
        </w:tc>
        <w:tc>
          <w:tcPr>
            <w:tcW w:w="220" w:type="dxa"/>
            <w:vAlign w:val="bottom"/>
          </w:tcPr>
          <w:p>
            <w:pPr>
              <w:spacing w:after="0"/>
              <w:rPr>
                <w:sz w:val="19"/>
                <w:szCs w:val="19"/>
                <w:color w:val="auto"/>
              </w:rPr>
            </w:pPr>
          </w:p>
        </w:tc>
        <w:tc>
          <w:tcPr>
            <w:tcW w:w="20" w:type="dxa"/>
            <w:vAlign w:val="bottom"/>
            <w:shd w:val="clear" w:color="auto" w:fill="000000"/>
          </w:tcPr>
          <w:p>
            <w:pPr>
              <w:spacing w:after="0"/>
              <w:rPr>
                <w:sz w:val="19"/>
                <w:szCs w:val="19"/>
                <w:color w:val="auto"/>
              </w:rPr>
            </w:pPr>
          </w:p>
        </w:tc>
        <w:tc>
          <w:tcPr>
            <w:tcW w:w="660" w:type="dxa"/>
            <w:vAlign w:val="bottom"/>
            <w:gridSpan w:val="3"/>
          </w:tcPr>
          <w:p>
            <w:pPr>
              <w:jc w:val="center"/>
              <w:ind w:left="190"/>
              <w:spacing w:after="0"/>
              <w:rPr>
                <w:sz w:val="20"/>
                <w:szCs w:val="20"/>
                <w:color w:val="auto"/>
              </w:rPr>
            </w:pPr>
            <w:r>
              <w:rPr>
                <w:rFonts w:ascii="Arial" w:cs="Arial" w:eastAsia="Arial" w:hAnsi="Arial"/>
                <w:sz w:val="18"/>
                <w:szCs w:val="18"/>
                <w:color w:val="auto"/>
                <w:w w:val="96"/>
              </w:rPr>
              <w:t>32.3</w:t>
            </w:r>
          </w:p>
        </w:tc>
        <w:tc>
          <w:tcPr>
            <w:tcW w:w="260" w:type="dxa"/>
            <w:vAlign w:val="bottom"/>
          </w:tcPr>
          <w:p>
            <w:pPr>
              <w:spacing w:after="0"/>
              <w:rPr>
                <w:sz w:val="19"/>
                <w:szCs w:val="19"/>
                <w:color w:val="auto"/>
              </w:rPr>
            </w:pPr>
          </w:p>
        </w:tc>
        <w:tc>
          <w:tcPr>
            <w:tcW w:w="640" w:type="dxa"/>
            <w:vAlign w:val="bottom"/>
            <w:gridSpan w:val="2"/>
          </w:tcPr>
          <w:p>
            <w:pPr>
              <w:jc w:val="center"/>
              <w:ind w:left="150"/>
              <w:spacing w:after="0"/>
              <w:rPr>
                <w:sz w:val="20"/>
                <w:szCs w:val="20"/>
                <w:color w:val="auto"/>
              </w:rPr>
            </w:pPr>
            <w:r>
              <w:rPr>
                <w:rFonts w:ascii="Arial" w:cs="Arial" w:eastAsia="Arial" w:hAnsi="Arial"/>
                <w:sz w:val="18"/>
                <w:szCs w:val="18"/>
                <w:color w:val="auto"/>
                <w:w w:val="95"/>
              </w:rPr>
              <w:t>6.7</w:t>
            </w:r>
          </w:p>
        </w:tc>
        <w:tc>
          <w:tcPr>
            <w:tcW w:w="160" w:type="dxa"/>
            <w:vAlign w:val="bottom"/>
          </w:tcPr>
          <w:p>
            <w:pPr>
              <w:spacing w:after="0"/>
              <w:rPr>
                <w:sz w:val="19"/>
                <w:szCs w:val="19"/>
                <w:color w:val="auto"/>
              </w:rPr>
            </w:pPr>
          </w:p>
        </w:tc>
        <w:tc>
          <w:tcPr>
            <w:tcW w:w="20" w:type="dxa"/>
            <w:vAlign w:val="bottom"/>
            <w:shd w:val="clear" w:color="auto" w:fill="000000"/>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760" w:type="dxa"/>
            <w:vAlign w:val="bottom"/>
          </w:tcPr>
          <w:p>
            <w:pPr>
              <w:ind w:left="200"/>
              <w:spacing w:after="0"/>
              <w:rPr>
                <w:sz w:val="20"/>
                <w:szCs w:val="20"/>
                <w:color w:val="auto"/>
              </w:rPr>
            </w:pPr>
            <w:r>
              <w:rPr>
                <w:rFonts w:ascii="Arial" w:cs="Arial" w:eastAsia="Arial" w:hAnsi="Arial"/>
                <w:sz w:val="18"/>
                <w:szCs w:val="18"/>
                <w:color w:val="auto"/>
              </w:rPr>
              <w:t>Botox Therapeutic</w:t>
            </w:r>
          </w:p>
        </w:tc>
        <w:tc>
          <w:tcPr>
            <w:tcW w:w="600" w:type="dxa"/>
            <w:vAlign w:val="bottom"/>
            <w:gridSpan w:val="2"/>
          </w:tcPr>
          <w:p>
            <w:pPr>
              <w:jc w:val="center"/>
              <w:ind w:left="170"/>
              <w:spacing w:after="0"/>
              <w:rPr>
                <w:sz w:val="20"/>
                <w:szCs w:val="20"/>
                <w:color w:val="auto"/>
              </w:rPr>
            </w:pPr>
            <w:r>
              <w:rPr>
                <w:rFonts w:ascii="Arial" w:cs="Arial" w:eastAsia="Arial" w:hAnsi="Arial"/>
                <w:sz w:val="18"/>
                <w:szCs w:val="18"/>
                <w:color w:val="auto"/>
                <w:w w:val="99"/>
              </w:rPr>
              <w:t>825</w:t>
            </w:r>
          </w:p>
        </w:tc>
        <w:tc>
          <w:tcPr>
            <w:tcW w:w="340" w:type="dxa"/>
            <w:vAlign w:val="bottom"/>
          </w:tcPr>
          <w:p>
            <w:pPr>
              <w:spacing w:after="0"/>
              <w:rPr>
                <w:sz w:val="19"/>
                <w:szCs w:val="19"/>
                <w:color w:val="auto"/>
              </w:rPr>
            </w:pPr>
          </w:p>
        </w:tc>
        <w:tc>
          <w:tcPr>
            <w:tcW w:w="640" w:type="dxa"/>
            <w:vAlign w:val="bottom"/>
            <w:gridSpan w:val="2"/>
          </w:tcPr>
          <w:p>
            <w:pPr>
              <w:jc w:val="center"/>
              <w:ind w:left="170"/>
              <w:spacing w:after="0"/>
              <w:rPr>
                <w:sz w:val="20"/>
                <w:szCs w:val="20"/>
                <w:color w:val="auto"/>
              </w:rPr>
            </w:pPr>
            <w:r>
              <w:rPr>
                <w:rFonts w:ascii="Arial" w:cs="Arial" w:eastAsia="Arial" w:hAnsi="Arial"/>
                <w:sz w:val="18"/>
                <w:szCs w:val="18"/>
                <w:color w:val="auto"/>
                <w:w w:val="99"/>
              </w:rPr>
              <w:t>160</w:t>
            </w:r>
          </w:p>
        </w:tc>
        <w:tc>
          <w:tcPr>
            <w:tcW w:w="260" w:type="dxa"/>
            <w:vAlign w:val="bottom"/>
          </w:tcPr>
          <w:p>
            <w:pPr>
              <w:spacing w:after="0"/>
              <w:rPr>
                <w:sz w:val="19"/>
                <w:szCs w:val="19"/>
                <w:color w:val="auto"/>
              </w:rPr>
            </w:pPr>
          </w:p>
        </w:tc>
        <w:tc>
          <w:tcPr>
            <w:tcW w:w="720" w:type="dxa"/>
            <w:vAlign w:val="bottom"/>
            <w:gridSpan w:val="2"/>
          </w:tcPr>
          <w:p>
            <w:pPr>
              <w:jc w:val="center"/>
              <w:ind w:left="210"/>
              <w:spacing w:after="0"/>
              <w:rPr>
                <w:sz w:val="20"/>
                <w:szCs w:val="20"/>
                <w:color w:val="auto"/>
              </w:rPr>
            </w:pPr>
            <w:r>
              <w:rPr>
                <w:rFonts w:ascii="Arial" w:cs="Arial" w:eastAsia="Arial" w:hAnsi="Arial"/>
                <w:sz w:val="18"/>
                <w:szCs w:val="18"/>
                <w:color w:val="auto"/>
                <w:w w:val="99"/>
              </w:rPr>
              <w:t>985</w:t>
            </w:r>
          </w:p>
        </w:tc>
        <w:tc>
          <w:tcPr>
            <w:tcW w:w="220" w:type="dxa"/>
            <w:vAlign w:val="bottom"/>
          </w:tcPr>
          <w:p>
            <w:pPr>
              <w:spacing w:after="0"/>
              <w:rPr>
                <w:sz w:val="19"/>
                <w:szCs w:val="19"/>
                <w:color w:val="auto"/>
              </w:rPr>
            </w:pPr>
          </w:p>
        </w:tc>
        <w:tc>
          <w:tcPr>
            <w:tcW w:w="20" w:type="dxa"/>
            <w:vAlign w:val="bottom"/>
            <w:shd w:val="clear" w:color="auto" w:fill="000000"/>
          </w:tcPr>
          <w:p>
            <w:pPr>
              <w:spacing w:after="0"/>
              <w:rPr>
                <w:sz w:val="19"/>
                <w:szCs w:val="19"/>
                <w:color w:val="auto"/>
              </w:rPr>
            </w:pPr>
          </w:p>
        </w:tc>
        <w:tc>
          <w:tcPr>
            <w:tcW w:w="920" w:type="dxa"/>
            <w:vAlign w:val="bottom"/>
            <w:gridSpan w:val="4"/>
          </w:tcPr>
          <w:p>
            <w:pPr>
              <w:jc w:val="center"/>
              <w:ind w:left="30"/>
              <w:spacing w:after="0"/>
              <w:rPr>
                <w:sz w:val="20"/>
                <w:szCs w:val="20"/>
                <w:color w:val="auto"/>
              </w:rPr>
            </w:pPr>
            <w:r>
              <w:rPr>
                <w:rFonts w:ascii="Arial" w:cs="Arial" w:eastAsia="Arial" w:hAnsi="Arial"/>
                <w:sz w:val="18"/>
                <w:szCs w:val="18"/>
                <w:color w:val="auto"/>
              </w:rPr>
              <w:t>16.6</w:t>
            </w:r>
          </w:p>
        </w:tc>
        <w:tc>
          <w:tcPr>
            <w:tcW w:w="740" w:type="dxa"/>
            <w:vAlign w:val="bottom"/>
            <w:gridSpan w:val="2"/>
          </w:tcPr>
          <w:p>
            <w:pPr>
              <w:jc w:val="center"/>
              <w:ind w:left="290"/>
              <w:spacing w:after="0"/>
              <w:rPr>
                <w:sz w:val="20"/>
                <w:szCs w:val="20"/>
                <w:color w:val="auto"/>
              </w:rPr>
            </w:pPr>
            <w:r>
              <w:rPr>
                <w:rFonts w:ascii="Arial" w:cs="Arial" w:eastAsia="Arial" w:hAnsi="Arial"/>
                <w:sz w:val="18"/>
                <w:szCs w:val="18"/>
                <w:color w:val="auto"/>
              </w:rPr>
              <w:t>13.4</w:t>
            </w:r>
          </w:p>
        </w:tc>
        <w:tc>
          <w:tcPr>
            <w:tcW w:w="360" w:type="dxa"/>
            <w:vAlign w:val="bottom"/>
          </w:tcPr>
          <w:p>
            <w:pPr>
              <w:spacing w:after="0"/>
              <w:rPr>
                <w:sz w:val="19"/>
                <w:szCs w:val="19"/>
                <w:color w:val="auto"/>
              </w:rPr>
            </w:pPr>
          </w:p>
        </w:tc>
        <w:tc>
          <w:tcPr>
            <w:tcW w:w="620" w:type="dxa"/>
            <w:vAlign w:val="bottom"/>
            <w:gridSpan w:val="2"/>
          </w:tcPr>
          <w:p>
            <w:pPr>
              <w:jc w:val="center"/>
              <w:ind w:left="130"/>
              <w:spacing w:after="0"/>
              <w:rPr>
                <w:sz w:val="20"/>
                <w:szCs w:val="20"/>
                <w:color w:val="auto"/>
              </w:rPr>
            </w:pPr>
            <w:r>
              <w:rPr>
                <w:rFonts w:ascii="Arial" w:cs="Arial" w:eastAsia="Arial" w:hAnsi="Arial"/>
                <w:sz w:val="18"/>
                <w:szCs w:val="18"/>
                <w:color w:val="auto"/>
              </w:rPr>
              <w:t>16.1</w:t>
            </w:r>
          </w:p>
        </w:tc>
        <w:tc>
          <w:tcPr>
            <w:tcW w:w="220" w:type="dxa"/>
            <w:vAlign w:val="bottom"/>
          </w:tcPr>
          <w:p>
            <w:pPr>
              <w:spacing w:after="0"/>
              <w:rPr>
                <w:sz w:val="19"/>
                <w:szCs w:val="19"/>
                <w:color w:val="auto"/>
              </w:rPr>
            </w:pPr>
          </w:p>
        </w:tc>
        <w:tc>
          <w:tcPr>
            <w:tcW w:w="20" w:type="dxa"/>
            <w:vAlign w:val="bottom"/>
            <w:shd w:val="clear" w:color="auto" w:fill="000000"/>
          </w:tcPr>
          <w:p>
            <w:pPr>
              <w:spacing w:after="0"/>
              <w:rPr>
                <w:sz w:val="19"/>
                <w:szCs w:val="19"/>
                <w:color w:val="auto"/>
              </w:rPr>
            </w:pPr>
          </w:p>
        </w:tc>
        <w:tc>
          <w:tcPr>
            <w:tcW w:w="660" w:type="dxa"/>
            <w:vAlign w:val="bottom"/>
            <w:gridSpan w:val="3"/>
          </w:tcPr>
          <w:p>
            <w:pPr>
              <w:jc w:val="center"/>
              <w:ind w:left="190"/>
              <w:spacing w:after="0"/>
              <w:rPr>
                <w:sz w:val="20"/>
                <w:szCs w:val="20"/>
                <w:color w:val="auto"/>
              </w:rPr>
            </w:pPr>
            <w:r>
              <w:rPr>
                <w:rFonts w:ascii="Arial" w:cs="Arial" w:eastAsia="Arial" w:hAnsi="Arial"/>
                <w:sz w:val="18"/>
                <w:szCs w:val="18"/>
                <w:color w:val="auto"/>
                <w:w w:val="96"/>
              </w:rPr>
              <w:t>11.3</w:t>
            </w:r>
          </w:p>
        </w:tc>
        <w:tc>
          <w:tcPr>
            <w:tcW w:w="260" w:type="dxa"/>
            <w:vAlign w:val="bottom"/>
          </w:tcPr>
          <w:p>
            <w:pPr>
              <w:spacing w:after="0"/>
              <w:rPr>
                <w:sz w:val="19"/>
                <w:szCs w:val="19"/>
                <w:color w:val="auto"/>
              </w:rPr>
            </w:pPr>
          </w:p>
        </w:tc>
        <w:tc>
          <w:tcPr>
            <w:tcW w:w="640" w:type="dxa"/>
            <w:vAlign w:val="bottom"/>
            <w:gridSpan w:val="2"/>
          </w:tcPr>
          <w:p>
            <w:pPr>
              <w:jc w:val="center"/>
              <w:ind w:left="150"/>
              <w:spacing w:after="0"/>
              <w:rPr>
                <w:sz w:val="20"/>
                <w:szCs w:val="20"/>
                <w:color w:val="auto"/>
              </w:rPr>
            </w:pPr>
            <w:r>
              <w:rPr>
                <w:rFonts w:ascii="Arial" w:cs="Arial" w:eastAsia="Arial" w:hAnsi="Arial"/>
                <w:sz w:val="18"/>
                <w:szCs w:val="18"/>
                <w:color w:val="auto"/>
              </w:rPr>
              <w:t>15.8</w:t>
            </w:r>
          </w:p>
        </w:tc>
        <w:tc>
          <w:tcPr>
            <w:tcW w:w="160" w:type="dxa"/>
            <w:vAlign w:val="bottom"/>
          </w:tcPr>
          <w:p>
            <w:pPr>
              <w:spacing w:after="0"/>
              <w:rPr>
                <w:sz w:val="19"/>
                <w:szCs w:val="19"/>
                <w:color w:val="auto"/>
              </w:rPr>
            </w:pPr>
          </w:p>
        </w:tc>
        <w:tc>
          <w:tcPr>
            <w:tcW w:w="20" w:type="dxa"/>
            <w:vAlign w:val="bottom"/>
            <w:shd w:val="clear" w:color="auto" w:fill="000000"/>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760" w:type="dxa"/>
            <w:vAlign w:val="bottom"/>
          </w:tcPr>
          <w:p>
            <w:pPr>
              <w:ind w:left="200"/>
              <w:spacing w:after="0"/>
              <w:rPr>
                <w:sz w:val="20"/>
                <w:szCs w:val="20"/>
                <w:color w:val="auto"/>
              </w:rPr>
            </w:pPr>
            <w:r>
              <w:rPr>
                <w:rFonts w:ascii="Arial" w:cs="Arial" w:eastAsia="Arial" w:hAnsi="Arial"/>
                <w:sz w:val="18"/>
                <w:szCs w:val="18"/>
                <w:color w:val="auto"/>
              </w:rPr>
              <w:t>Ubrelvy</w:t>
            </w:r>
          </w:p>
        </w:tc>
        <w:tc>
          <w:tcPr>
            <w:tcW w:w="600" w:type="dxa"/>
            <w:vAlign w:val="bottom"/>
            <w:gridSpan w:val="2"/>
          </w:tcPr>
          <w:p>
            <w:pPr>
              <w:jc w:val="center"/>
              <w:ind w:left="170"/>
              <w:spacing w:after="0"/>
              <w:rPr>
                <w:sz w:val="20"/>
                <w:szCs w:val="20"/>
                <w:color w:val="auto"/>
              </w:rPr>
            </w:pPr>
            <w:r>
              <w:rPr>
                <w:rFonts w:ascii="Arial" w:cs="Arial" w:eastAsia="Arial" w:hAnsi="Arial"/>
                <w:sz w:val="18"/>
                <w:szCs w:val="18"/>
                <w:color w:val="auto"/>
                <w:w w:val="99"/>
              </w:rPr>
              <w:t>344</w:t>
            </w:r>
          </w:p>
        </w:tc>
        <w:tc>
          <w:tcPr>
            <w:tcW w:w="340" w:type="dxa"/>
            <w:vAlign w:val="bottom"/>
          </w:tcPr>
          <w:p>
            <w:pPr>
              <w:spacing w:after="0"/>
              <w:rPr>
                <w:sz w:val="19"/>
                <w:szCs w:val="19"/>
                <w:color w:val="auto"/>
              </w:rPr>
            </w:pPr>
          </w:p>
        </w:tc>
        <w:tc>
          <w:tcPr>
            <w:tcW w:w="640" w:type="dxa"/>
            <w:vAlign w:val="bottom"/>
            <w:gridSpan w:val="2"/>
          </w:tcPr>
          <w:p>
            <w:pPr>
              <w:jc w:val="center"/>
              <w:ind w:left="190"/>
              <w:spacing w:after="0"/>
              <w:rPr>
                <w:sz w:val="20"/>
                <w:szCs w:val="20"/>
                <w:color w:val="auto"/>
              </w:rPr>
            </w:pPr>
            <w:r>
              <w:rPr>
                <w:rFonts w:ascii="Arial" w:cs="Arial" w:eastAsia="Arial" w:hAnsi="Arial"/>
                <w:sz w:val="18"/>
                <w:szCs w:val="18"/>
                <w:color w:val="auto"/>
                <w:w w:val="99"/>
              </w:rPr>
              <w:t>10</w:t>
            </w:r>
          </w:p>
        </w:tc>
        <w:tc>
          <w:tcPr>
            <w:tcW w:w="260" w:type="dxa"/>
            <w:vAlign w:val="bottom"/>
          </w:tcPr>
          <w:p>
            <w:pPr>
              <w:spacing w:after="0"/>
              <w:rPr>
                <w:sz w:val="19"/>
                <w:szCs w:val="19"/>
                <w:color w:val="auto"/>
              </w:rPr>
            </w:pPr>
          </w:p>
        </w:tc>
        <w:tc>
          <w:tcPr>
            <w:tcW w:w="720" w:type="dxa"/>
            <w:vAlign w:val="bottom"/>
            <w:gridSpan w:val="2"/>
          </w:tcPr>
          <w:p>
            <w:pPr>
              <w:jc w:val="center"/>
              <w:ind w:left="210"/>
              <w:spacing w:after="0"/>
              <w:rPr>
                <w:sz w:val="20"/>
                <w:szCs w:val="20"/>
                <w:color w:val="auto"/>
              </w:rPr>
            </w:pPr>
            <w:r>
              <w:rPr>
                <w:rFonts w:ascii="Arial" w:cs="Arial" w:eastAsia="Arial" w:hAnsi="Arial"/>
                <w:sz w:val="18"/>
                <w:szCs w:val="18"/>
                <w:color w:val="auto"/>
                <w:w w:val="99"/>
              </w:rPr>
              <w:t>354</w:t>
            </w:r>
          </w:p>
        </w:tc>
        <w:tc>
          <w:tcPr>
            <w:tcW w:w="220" w:type="dxa"/>
            <w:vAlign w:val="bottom"/>
          </w:tcPr>
          <w:p>
            <w:pPr>
              <w:spacing w:after="0"/>
              <w:rPr>
                <w:sz w:val="19"/>
                <w:szCs w:val="19"/>
                <w:color w:val="auto"/>
              </w:rPr>
            </w:pPr>
          </w:p>
        </w:tc>
        <w:tc>
          <w:tcPr>
            <w:tcW w:w="20" w:type="dxa"/>
            <w:vAlign w:val="bottom"/>
            <w:shd w:val="clear" w:color="auto" w:fill="000000"/>
          </w:tcPr>
          <w:p>
            <w:pPr>
              <w:spacing w:after="0"/>
              <w:rPr>
                <w:sz w:val="19"/>
                <w:szCs w:val="19"/>
                <w:color w:val="auto"/>
              </w:rPr>
            </w:pPr>
          </w:p>
        </w:tc>
        <w:tc>
          <w:tcPr>
            <w:tcW w:w="920" w:type="dxa"/>
            <w:vAlign w:val="bottom"/>
            <w:gridSpan w:val="4"/>
          </w:tcPr>
          <w:p>
            <w:pPr>
              <w:jc w:val="center"/>
              <w:ind w:left="30"/>
              <w:spacing w:after="0"/>
              <w:rPr>
                <w:sz w:val="20"/>
                <w:szCs w:val="20"/>
                <w:color w:val="auto"/>
              </w:rPr>
            </w:pPr>
            <w:r>
              <w:rPr>
                <w:rFonts w:ascii="Arial" w:cs="Arial" w:eastAsia="Arial" w:hAnsi="Arial"/>
                <w:sz w:val="18"/>
                <w:szCs w:val="18"/>
                <w:color w:val="auto"/>
              </w:rPr>
              <w:t>31.4</w:t>
            </w:r>
          </w:p>
        </w:tc>
        <w:tc>
          <w:tcPr>
            <w:tcW w:w="740" w:type="dxa"/>
            <w:vAlign w:val="bottom"/>
            <w:gridSpan w:val="2"/>
          </w:tcPr>
          <w:p>
            <w:pPr>
              <w:jc w:val="center"/>
              <w:ind w:left="290"/>
              <w:spacing w:after="0"/>
              <w:rPr>
                <w:sz w:val="20"/>
                <w:szCs w:val="20"/>
                <w:color w:val="auto"/>
              </w:rPr>
            </w:pPr>
            <w:r>
              <w:rPr>
                <w:rFonts w:ascii="Arial" w:cs="Arial" w:eastAsia="Arial" w:hAnsi="Arial"/>
                <w:sz w:val="18"/>
                <w:szCs w:val="18"/>
                <w:color w:val="auto"/>
              </w:rPr>
              <w:t>34.1</w:t>
            </w:r>
          </w:p>
        </w:tc>
        <w:tc>
          <w:tcPr>
            <w:tcW w:w="360" w:type="dxa"/>
            <w:vAlign w:val="bottom"/>
          </w:tcPr>
          <w:p>
            <w:pPr>
              <w:spacing w:after="0"/>
              <w:rPr>
                <w:sz w:val="19"/>
                <w:szCs w:val="19"/>
                <w:color w:val="auto"/>
              </w:rPr>
            </w:pPr>
          </w:p>
        </w:tc>
        <w:tc>
          <w:tcPr>
            <w:tcW w:w="620" w:type="dxa"/>
            <w:vAlign w:val="bottom"/>
            <w:gridSpan w:val="2"/>
          </w:tcPr>
          <w:p>
            <w:pPr>
              <w:jc w:val="center"/>
              <w:ind w:left="130"/>
              <w:spacing w:after="0"/>
              <w:rPr>
                <w:sz w:val="20"/>
                <w:szCs w:val="20"/>
                <w:color w:val="auto"/>
              </w:rPr>
            </w:pPr>
            <w:r>
              <w:rPr>
                <w:rFonts w:ascii="Arial" w:cs="Arial" w:eastAsia="Arial" w:hAnsi="Arial"/>
                <w:sz w:val="18"/>
                <w:szCs w:val="18"/>
                <w:color w:val="auto"/>
              </w:rPr>
              <w:t>31.5</w:t>
            </w:r>
          </w:p>
        </w:tc>
        <w:tc>
          <w:tcPr>
            <w:tcW w:w="220" w:type="dxa"/>
            <w:vAlign w:val="bottom"/>
          </w:tcPr>
          <w:p>
            <w:pPr>
              <w:spacing w:after="0"/>
              <w:rPr>
                <w:sz w:val="19"/>
                <w:szCs w:val="19"/>
                <w:color w:val="auto"/>
              </w:rPr>
            </w:pPr>
          </w:p>
        </w:tc>
        <w:tc>
          <w:tcPr>
            <w:tcW w:w="20" w:type="dxa"/>
            <w:vAlign w:val="bottom"/>
            <w:shd w:val="clear" w:color="auto" w:fill="000000"/>
          </w:tcPr>
          <w:p>
            <w:pPr>
              <w:spacing w:after="0"/>
              <w:rPr>
                <w:sz w:val="19"/>
                <w:szCs w:val="19"/>
                <w:color w:val="auto"/>
              </w:rPr>
            </w:pPr>
          </w:p>
        </w:tc>
        <w:tc>
          <w:tcPr>
            <w:tcW w:w="660" w:type="dxa"/>
            <w:vAlign w:val="bottom"/>
            <w:gridSpan w:val="3"/>
          </w:tcPr>
          <w:p>
            <w:pPr>
              <w:jc w:val="center"/>
              <w:ind w:left="190"/>
              <w:spacing w:after="0"/>
              <w:rPr>
                <w:sz w:val="20"/>
                <w:szCs w:val="20"/>
                <w:color w:val="auto"/>
              </w:rPr>
            </w:pPr>
            <w:r>
              <w:rPr>
                <w:rFonts w:ascii="Arial" w:cs="Arial" w:eastAsia="Arial" w:hAnsi="Arial"/>
                <w:sz w:val="18"/>
                <w:szCs w:val="18"/>
                <w:color w:val="auto"/>
                <w:w w:val="96"/>
              </w:rPr>
              <w:t>34.2</w:t>
            </w:r>
          </w:p>
        </w:tc>
        <w:tc>
          <w:tcPr>
            <w:tcW w:w="260" w:type="dxa"/>
            <w:vAlign w:val="bottom"/>
          </w:tcPr>
          <w:p>
            <w:pPr>
              <w:spacing w:after="0"/>
              <w:rPr>
                <w:sz w:val="19"/>
                <w:szCs w:val="19"/>
                <w:color w:val="auto"/>
              </w:rPr>
            </w:pPr>
          </w:p>
        </w:tc>
        <w:tc>
          <w:tcPr>
            <w:tcW w:w="640" w:type="dxa"/>
            <w:vAlign w:val="bottom"/>
            <w:gridSpan w:val="2"/>
          </w:tcPr>
          <w:p>
            <w:pPr>
              <w:jc w:val="center"/>
              <w:ind w:left="150"/>
              <w:spacing w:after="0"/>
              <w:rPr>
                <w:sz w:val="20"/>
                <w:szCs w:val="20"/>
                <w:color w:val="auto"/>
              </w:rPr>
            </w:pPr>
            <w:r>
              <w:rPr>
                <w:rFonts w:ascii="Arial" w:cs="Arial" w:eastAsia="Arial" w:hAnsi="Arial"/>
                <w:sz w:val="18"/>
                <w:szCs w:val="18"/>
                <w:color w:val="auto"/>
              </w:rPr>
              <w:t>31.5</w:t>
            </w:r>
          </w:p>
        </w:tc>
        <w:tc>
          <w:tcPr>
            <w:tcW w:w="160" w:type="dxa"/>
            <w:vAlign w:val="bottom"/>
          </w:tcPr>
          <w:p>
            <w:pPr>
              <w:spacing w:after="0"/>
              <w:rPr>
                <w:sz w:val="19"/>
                <w:szCs w:val="19"/>
                <w:color w:val="auto"/>
              </w:rPr>
            </w:pPr>
          </w:p>
        </w:tc>
        <w:tc>
          <w:tcPr>
            <w:tcW w:w="20" w:type="dxa"/>
            <w:vAlign w:val="bottom"/>
            <w:shd w:val="clear" w:color="auto" w:fill="000000"/>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760" w:type="dxa"/>
            <w:vAlign w:val="bottom"/>
          </w:tcPr>
          <w:p>
            <w:pPr>
              <w:ind w:left="200"/>
              <w:spacing w:after="0"/>
              <w:rPr>
                <w:sz w:val="20"/>
                <w:szCs w:val="20"/>
                <w:color w:val="auto"/>
              </w:rPr>
            </w:pPr>
            <w:r>
              <w:rPr>
                <w:rFonts w:ascii="Arial" w:cs="Arial" w:eastAsia="Arial" w:hAnsi="Arial"/>
                <w:sz w:val="18"/>
                <w:szCs w:val="18"/>
                <w:color w:val="auto"/>
              </w:rPr>
              <w:t>Qulipta</w:t>
            </w:r>
          </w:p>
        </w:tc>
        <w:tc>
          <w:tcPr>
            <w:tcW w:w="600" w:type="dxa"/>
            <w:vAlign w:val="bottom"/>
            <w:gridSpan w:val="2"/>
          </w:tcPr>
          <w:p>
            <w:pPr>
              <w:jc w:val="center"/>
              <w:ind w:left="170"/>
              <w:spacing w:after="0"/>
              <w:rPr>
                <w:sz w:val="20"/>
                <w:szCs w:val="20"/>
                <w:color w:val="auto"/>
              </w:rPr>
            </w:pPr>
            <w:r>
              <w:rPr>
                <w:rFonts w:ascii="Arial" w:cs="Arial" w:eastAsia="Arial" w:hAnsi="Arial"/>
                <w:sz w:val="18"/>
                <w:szCs w:val="18"/>
                <w:color w:val="auto"/>
                <w:w w:val="99"/>
              </w:rPr>
              <w:t>252</w:t>
            </w:r>
          </w:p>
        </w:tc>
        <w:tc>
          <w:tcPr>
            <w:tcW w:w="340" w:type="dxa"/>
            <w:vAlign w:val="bottom"/>
          </w:tcPr>
          <w:p>
            <w:pPr>
              <w:spacing w:after="0"/>
              <w:rPr>
                <w:sz w:val="19"/>
                <w:szCs w:val="19"/>
                <w:color w:val="auto"/>
              </w:rPr>
            </w:pPr>
          </w:p>
        </w:tc>
        <w:tc>
          <w:tcPr>
            <w:tcW w:w="640" w:type="dxa"/>
            <w:vAlign w:val="bottom"/>
            <w:gridSpan w:val="2"/>
          </w:tcPr>
          <w:p>
            <w:pPr>
              <w:jc w:val="center"/>
              <w:ind w:left="190"/>
              <w:spacing w:after="0"/>
              <w:rPr>
                <w:sz w:val="20"/>
                <w:szCs w:val="20"/>
                <w:color w:val="auto"/>
              </w:rPr>
            </w:pPr>
            <w:r>
              <w:rPr>
                <w:rFonts w:ascii="Arial" w:cs="Arial" w:eastAsia="Arial" w:hAnsi="Arial"/>
                <w:sz w:val="18"/>
                <w:szCs w:val="18"/>
                <w:color w:val="auto"/>
                <w:w w:val="99"/>
              </w:rPr>
              <w:t>36</w:t>
            </w:r>
          </w:p>
        </w:tc>
        <w:tc>
          <w:tcPr>
            <w:tcW w:w="260" w:type="dxa"/>
            <w:vAlign w:val="bottom"/>
          </w:tcPr>
          <w:p>
            <w:pPr>
              <w:spacing w:after="0"/>
              <w:rPr>
                <w:sz w:val="19"/>
                <w:szCs w:val="19"/>
                <w:color w:val="auto"/>
              </w:rPr>
            </w:pPr>
          </w:p>
        </w:tc>
        <w:tc>
          <w:tcPr>
            <w:tcW w:w="720" w:type="dxa"/>
            <w:vAlign w:val="bottom"/>
            <w:gridSpan w:val="2"/>
          </w:tcPr>
          <w:p>
            <w:pPr>
              <w:jc w:val="center"/>
              <w:ind w:left="210"/>
              <w:spacing w:after="0"/>
              <w:rPr>
                <w:sz w:val="20"/>
                <w:szCs w:val="20"/>
                <w:color w:val="auto"/>
              </w:rPr>
            </w:pPr>
            <w:r>
              <w:rPr>
                <w:rFonts w:ascii="Arial" w:cs="Arial" w:eastAsia="Arial" w:hAnsi="Arial"/>
                <w:sz w:val="18"/>
                <w:szCs w:val="18"/>
                <w:color w:val="auto"/>
                <w:w w:val="99"/>
              </w:rPr>
              <w:t>288</w:t>
            </w:r>
          </w:p>
        </w:tc>
        <w:tc>
          <w:tcPr>
            <w:tcW w:w="220" w:type="dxa"/>
            <w:vAlign w:val="bottom"/>
          </w:tcPr>
          <w:p>
            <w:pPr>
              <w:spacing w:after="0"/>
              <w:rPr>
                <w:sz w:val="19"/>
                <w:szCs w:val="19"/>
                <w:color w:val="auto"/>
              </w:rPr>
            </w:pPr>
          </w:p>
        </w:tc>
        <w:tc>
          <w:tcPr>
            <w:tcW w:w="20" w:type="dxa"/>
            <w:vAlign w:val="bottom"/>
            <w:shd w:val="clear" w:color="auto" w:fill="000000"/>
          </w:tcPr>
          <w:p>
            <w:pPr>
              <w:spacing w:after="0"/>
              <w:rPr>
                <w:sz w:val="19"/>
                <w:szCs w:val="19"/>
                <w:color w:val="auto"/>
              </w:rPr>
            </w:pPr>
          </w:p>
        </w:tc>
        <w:tc>
          <w:tcPr>
            <w:tcW w:w="920" w:type="dxa"/>
            <w:vAlign w:val="bottom"/>
            <w:gridSpan w:val="4"/>
          </w:tcPr>
          <w:p>
            <w:pPr>
              <w:jc w:val="center"/>
              <w:ind w:left="30"/>
              <w:spacing w:after="0"/>
              <w:rPr>
                <w:sz w:val="20"/>
                <w:szCs w:val="20"/>
                <w:color w:val="auto"/>
              </w:rPr>
            </w:pPr>
            <w:r>
              <w:rPr>
                <w:rFonts w:ascii="Arial" w:cs="Arial" w:eastAsia="Arial" w:hAnsi="Arial"/>
                <w:sz w:val="18"/>
                <w:szCs w:val="18"/>
                <w:color w:val="auto"/>
              </w:rPr>
              <w:t>50.2</w:t>
            </w:r>
          </w:p>
        </w:tc>
        <w:tc>
          <w:tcPr>
            <w:tcW w:w="1100" w:type="dxa"/>
            <w:vAlign w:val="bottom"/>
            <w:gridSpan w:val="3"/>
          </w:tcPr>
          <w:p>
            <w:pPr>
              <w:jc w:val="center"/>
              <w:spacing w:after="0"/>
              <w:rPr>
                <w:sz w:val="20"/>
                <w:szCs w:val="20"/>
                <w:color w:val="auto"/>
              </w:rPr>
            </w:pPr>
            <w:r>
              <w:rPr>
                <w:rFonts w:ascii="Arial" w:cs="Arial" w:eastAsia="Arial" w:hAnsi="Arial"/>
                <w:sz w:val="18"/>
                <w:szCs w:val="18"/>
                <w:color w:val="auto"/>
              </w:rPr>
              <w:t>&gt;100.0</w:t>
            </w:r>
          </w:p>
        </w:tc>
        <w:tc>
          <w:tcPr>
            <w:tcW w:w="620" w:type="dxa"/>
            <w:vAlign w:val="bottom"/>
            <w:gridSpan w:val="2"/>
          </w:tcPr>
          <w:p>
            <w:pPr>
              <w:jc w:val="center"/>
              <w:ind w:left="130"/>
              <w:spacing w:after="0"/>
              <w:rPr>
                <w:sz w:val="20"/>
                <w:szCs w:val="20"/>
                <w:color w:val="auto"/>
              </w:rPr>
            </w:pPr>
            <w:r>
              <w:rPr>
                <w:rFonts w:ascii="Arial" w:cs="Arial" w:eastAsia="Arial" w:hAnsi="Arial"/>
                <w:sz w:val="18"/>
                <w:szCs w:val="18"/>
                <w:color w:val="auto"/>
              </w:rPr>
              <w:t>64.1</w:t>
            </w:r>
          </w:p>
        </w:tc>
        <w:tc>
          <w:tcPr>
            <w:tcW w:w="220" w:type="dxa"/>
            <w:vAlign w:val="bottom"/>
          </w:tcPr>
          <w:p>
            <w:pPr>
              <w:spacing w:after="0"/>
              <w:rPr>
                <w:sz w:val="19"/>
                <w:szCs w:val="19"/>
                <w:color w:val="auto"/>
              </w:rPr>
            </w:pPr>
          </w:p>
        </w:tc>
        <w:tc>
          <w:tcPr>
            <w:tcW w:w="20" w:type="dxa"/>
            <w:vAlign w:val="bottom"/>
            <w:shd w:val="clear" w:color="auto" w:fill="000000"/>
          </w:tcPr>
          <w:p>
            <w:pPr>
              <w:spacing w:after="0"/>
              <w:rPr>
                <w:sz w:val="19"/>
                <w:szCs w:val="19"/>
                <w:color w:val="auto"/>
              </w:rPr>
            </w:pPr>
          </w:p>
        </w:tc>
        <w:tc>
          <w:tcPr>
            <w:tcW w:w="920" w:type="dxa"/>
            <w:vAlign w:val="bottom"/>
            <w:gridSpan w:val="4"/>
          </w:tcPr>
          <w:p>
            <w:pPr>
              <w:jc w:val="center"/>
              <w:spacing w:after="0"/>
              <w:rPr>
                <w:sz w:val="20"/>
                <w:szCs w:val="20"/>
                <w:color w:val="auto"/>
              </w:rPr>
            </w:pPr>
            <w:r>
              <w:rPr>
                <w:rFonts w:ascii="Arial" w:cs="Arial" w:eastAsia="Arial" w:hAnsi="Arial"/>
                <w:sz w:val="18"/>
                <w:szCs w:val="18"/>
                <w:color w:val="auto"/>
                <w:w w:val="97"/>
              </w:rPr>
              <w:t>&gt;100.0</w:t>
            </w:r>
          </w:p>
        </w:tc>
        <w:tc>
          <w:tcPr>
            <w:tcW w:w="640" w:type="dxa"/>
            <w:vAlign w:val="bottom"/>
            <w:gridSpan w:val="2"/>
          </w:tcPr>
          <w:p>
            <w:pPr>
              <w:jc w:val="center"/>
              <w:ind w:left="150"/>
              <w:spacing w:after="0"/>
              <w:rPr>
                <w:sz w:val="20"/>
                <w:szCs w:val="20"/>
                <w:color w:val="auto"/>
              </w:rPr>
            </w:pPr>
            <w:r>
              <w:rPr>
                <w:rFonts w:ascii="Arial" w:cs="Arial" w:eastAsia="Arial" w:hAnsi="Arial"/>
                <w:sz w:val="18"/>
                <w:szCs w:val="18"/>
                <w:color w:val="auto"/>
              </w:rPr>
              <w:t>63.1</w:t>
            </w:r>
          </w:p>
        </w:tc>
        <w:tc>
          <w:tcPr>
            <w:tcW w:w="160" w:type="dxa"/>
            <w:vAlign w:val="bottom"/>
          </w:tcPr>
          <w:p>
            <w:pPr>
              <w:spacing w:after="0"/>
              <w:rPr>
                <w:sz w:val="19"/>
                <w:szCs w:val="19"/>
                <w:color w:val="auto"/>
              </w:rPr>
            </w:pPr>
          </w:p>
        </w:tc>
        <w:tc>
          <w:tcPr>
            <w:tcW w:w="20" w:type="dxa"/>
            <w:vAlign w:val="bottom"/>
            <w:shd w:val="clear" w:color="auto" w:fill="000000"/>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760" w:type="dxa"/>
            <w:vAlign w:val="bottom"/>
          </w:tcPr>
          <w:p>
            <w:pPr>
              <w:ind w:left="200"/>
              <w:spacing w:after="0"/>
              <w:rPr>
                <w:sz w:val="20"/>
                <w:szCs w:val="20"/>
                <w:color w:val="auto"/>
              </w:rPr>
            </w:pPr>
            <w:r>
              <w:rPr>
                <w:rFonts w:ascii="Arial" w:cs="Arial" w:eastAsia="Arial" w:hAnsi="Arial"/>
                <w:sz w:val="18"/>
                <w:szCs w:val="18"/>
                <w:color w:val="auto"/>
              </w:rPr>
              <w:t>Vyalev</w:t>
            </w:r>
          </w:p>
        </w:tc>
        <w:tc>
          <w:tcPr>
            <w:tcW w:w="600" w:type="dxa"/>
            <w:vAlign w:val="bottom"/>
            <w:gridSpan w:val="2"/>
          </w:tcPr>
          <w:p>
            <w:pPr>
              <w:jc w:val="center"/>
              <w:ind w:left="190"/>
              <w:spacing w:after="0"/>
              <w:rPr>
                <w:sz w:val="20"/>
                <w:szCs w:val="20"/>
                <w:color w:val="auto"/>
              </w:rPr>
            </w:pPr>
            <w:r>
              <w:rPr>
                <w:rFonts w:ascii="Arial" w:cs="Arial" w:eastAsia="Arial" w:hAnsi="Arial"/>
                <w:sz w:val="18"/>
                <w:szCs w:val="18"/>
                <w:color w:val="auto"/>
                <w:w w:val="99"/>
              </w:rPr>
              <w:t>53</w:t>
            </w:r>
          </w:p>
        </w:tc>
        <w:tc>
          <w:tcPr>
            <w:tcW w:w="340" w:type="dxa"/>
            <w:vAlign w:val="bottom"/>
          </w:tcPr>
          <w:p>
            <w:pPr>
              <w:spacing w:after="0"/>
              <w:rPr>
                <w:sz w:val="19"/>
                <w:szCs w:val="19"/>
                <w:color w:val="auto"/>
              </w:rPr>
            </w:pPr>
          </w:p>
        </w:tc>
        <w:tc>
          <w:tcPr>
            <w:tcW w:w="640" w:type="dxa"/>
            <w:vAlign w:val="bottom"/>
            <w:gridSpan w:val="2"/>
          </w:tcPr>
          <w:p>
            <w:pPr>
              <w:jc w:val="center"/>
              <w:ind w:left="190"/>
              <w:spacing w:after="0"/>
              <w:rPr>
                <w:sz w:val="20"/>
                <w:szCs w:val="20"/>
                <w:color w:val="auto"/>
              </w:rPr>
            </w:pPr>
            <w:r>
              <w:rPr>
                <w:rFonts w:ascii="Arial" w:cs="Arial" w:eastAsia="Arial" w:hAnsi="Arial"/>
                <w:sz w:val="18"/>
                <w:szCs w:val="18"/>
                <w:color w:val="auto"/>
                <w:w w:val="99"/>
              </w:rPr>
              <w:t>85</w:t>
            </w:r>
          </w:p>
        </w:tc>
        <w:tc>
          <w:tcPr>
            <w:tcW w:w="260" w:type="dxa"/>
            <w:vAlign w:val="bottom"/>
          </w:tcPr>
          <w:p>
            <w:pPr>
              <w:spacing w:after="0"/>
              <w:rPr>
                <w:sz w:val="19"/>
                <w:szCs w:val="19"/>
                <w:color w:val="auto"/>
              </w:rPr>
            </w:pPr>
          </w:p>
        </w:tc>
        <w:tc>
          <w:tcPr>
            <w:tcW w:w="720" w:type="dxa"/>
            <w:vAlign w:val="bottom"/>
            <w:gridSpan w:val="2"/>
          </w:tcPr>
          <w:p>
            <w:pPr>
              <w:jc w:val="center"/>
              <w:ind w:left="210"/>
              <w:spacing w:after="0"/>
              <w:rPr>
                <w:sz w:val="20"/>
                <w:szCs w:val="20"/>
                <w:color w:val="auto"/>
              </w:rPr>
            </w:pPr>
            <w:r>
              <w:rPr>
                <w:rFonts w:ascii="Arial" w:cs="Arial" w:eastAsia="Arial" w:hAnsi="Arial"/>
                <w:sz w:val="18"/>
                <w:szCs w:val="18"/>
                <w:color w:val="auto"/>
                <w:w w:val="99"/>
              </w:rPr>
              <w:t>138</w:t>
            </w:r>
          </w:p>
        </w:tc>
        <w:tc>
          <w:tcPr>
            <w:tcW w:w="220" w:type="dxa"/>
            <w:vAlign w:val="bottom"/>
          </w:tcPr>
          <w:p>
            <w:pPr>
              <w:spacing w:after="0"/>
              <w:rPr>
                <w:sz w:val="19"/>
                <w:szCs w:val="19"/>
                <w:color w:val="auto"/>
              </w:rPr>
            </w:pPr>
          </w:p>
        </w:tc>
        <w:tc>
          <w:tcPr>
            <w:tcW w:w="20" w:type="dxa"/>
            <w:vAlign w:val="bottom"/>
            <w:shd w:val="clear" w:color="auto" w:fill="000000"/>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80" w:type="dxa"/>
            <w:vAlign w:val="bottom"/>
            <w:gridSpan w:val="2"/>
          </w:tcPr>
          <w:p>
            <w:pPr>
              <w:ind w:left="40"/>
              <w:spacing w:after="0"/>
              <w:rPr>
                <w:sz w:val="20"/>
                <w:szCs w:val="20"/>
                <w:color w:val="auto"/>
              </w:rPr>
            </w:pPr>
            <w:r>
              <w:rPr>
                <w:rFonts w:ascii="Arial" w:cs="Arial" w:eastAsia="Arial" w:hAnsi="Arial"/>
                <w:sz w:val="18"/>
                <w:szCs w:val="18"/>
                <w:color w:val="auto"/>
              </w:rPr>
              <w:t>n/m</w:t>
            </w:r>
          </w:p>
        </w:tc>
        <w:tc>
          <w:tcPr>
            <w:tcW w:w="1100" w:type="dxa"/>
            <w:vAlign w:val="bottom"/>
            <w:gridSpan w:val="3"/>
          </w:tcPr>
          <w:p>
            <w:pPr>
              <w:jc w:val="center"/>
              <w:spacing w:after="0"/>
              <w:rPr>
                <w:sz w:val="20"/>
                <w:szCs w:val="20"/>
                <w:color w:val="auto"/>
              </w:rPr>
            </w:pPr>
            <w:r>
              <w:rPr>
                <w:rFonts w:ascii="Arial" w:cs="Arial" w:eastAsia="Arial" w:hAnsi="Arial"/>
                <w:sz w:val="18"/>
                <w:szCs w:val="18"/>
                <w:color w:val="auto"/>
              </w:rPr>
              <w:t>&gt;100.0</w:t>
            </w:r>
          </w:p>
        </w:tc>
        <w:tc>
          <w:tcPr>
            <w:tcW w:w="840" w:type="dxa"/>
            <w:vAlign w:val="bottom"/>
            <w:gridSpan w:val="3"/>
          </w:tcPr>
          <w:p>
            <w:pPr>
              <w:jc w:val="center"/>
              <w:spacing w:after="0"/>
              <w:rPr>
                <w:sz w:val="20"/>
                <w:szCs w:val="20"/>
                <w:color w:val="auto"/>
              </w:rPr>
            </w:pPr>
            <w:r>
              <w:rPr>
                <w:rFonts w:ascii="Arial" w:cs="Arial" w:eastAsia="Arial" w:hAnsi="Arial"/>
                <w:sz w:val="18"/>
                <w:szCs w:val="18"/>
                <w:color w:val="auto"/>
              </w:rPr>
              <w:t>&gt;100.0</w:t>
            </w:r>
          </w:p>
        </w:tc>
        <w:tc>
          <w:tcPr>
            <w:tcW w:w="20" w:type="dxa"/>
            <w:vAlign w:val="bottom"/>
            <w:shd w:val="clear" w:color="auto" w:fill="000000"/>
          </w:tcPr>
          <w:p>
            <w:pPr>
              <w:spacing w:after="0"/>
              <w:rPr>
                <w:sz w:val="19"/>
                <w:szCs w:val="19"/>
                <w:color w:val="auto"/>
              </w:rPr>
            </w:pPr>
          </w:p>
        </w:tc>
        <w:tc>
          <w:tcPr>
            <w:tcW w:w="920" w:type="dxa"/>
            <w:vAlign w:val="bottom"/>
            <w:gridSpan w:val="4"/>
          </w:tcPr>
          <w:p>
            <w:pPr>
              <w:jc w:val="center"/>
              <w:spacing w:after="0"/>
              <w:rPr>
                <w:sz w:val="20"/>
                <w:szCs w:val="20"/>
                <w:color w:val="auto"/>
              </w:rPr>
            </w:pPr>
            <w:r>
              <w:rPr>
                <w:rFonts w:ascii="Arial" w:cs="Arial" w:eastAsia="Arial" w:hAnsi="Arial"/>
                <w:sz w:val="18"/>
                <w:szCs w:val="18"/>
                <w:color w:val="auto"/>
                <w:w w:val="97"/>
              </w:rPr>
              <w:t>&gt;100.0</w:t>
            </w:r>
          </w:p>
        </w:tc>
        <w:tc>
          <w:tcPr>
            <w:tcW w:w="800" w:type="dxa"/>
            <w:vAlign w:val="bottom"/>
            <w:gridSpan w:val="3"/>
          </w:tcPr>
          <w:p>
            <w:pPr>
              <w:jc w:val="center"/>
              <w:spacing w:after="0"/>
              <w:rPr>
                <w:sz w:val="20"/>
                <w:szCs w:val="20"/>
                <w:color w:val="auto"/>
              </w:rPr>
            </w:pPr>
            <w:r>
              <w:rPr>
                <w:rFonts w:ascii="Arial" w:cs="Arial" w:eastAsia="Arial" w:hAnsi="Arial"/>
                <w:sz w:val="18"/>
                <w:szCs w:val="18"/>
                <w:color w:val="auto"/>
              </w:rPr>
              <w:t>&gt;100.0</w:t>
            </w:r>
          </w:p>
        </w:tc>
        <w:tc>
          <w:tcPr>
            <w:tcW w:w="20" w:type="dxa"/>
            <w:vAlign w:val="bottom"/>
            <w:shd w:val="clear" w:color="auto" w:fill="000000"/>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760" w:type="dxa"/>
            <w:vAlign w:val="bottom"/>
          </w:tcPr>
          <w:p>
            <w:pPr>
              <w:ind w:left="200"/>
              <w:spacing w:after="0"/>
              <w:rPr>
                <w:sz w:val="20"/>
                <w:szCs w:val="20"/>
                <w:color w:val="auto"/>
              </w:rPr>
            </w:pPr>
            <w:r>
              <w:rPr>
                <w:rFonts w:ascii="Arial" w:cs="Arial" w:eastAsia="Arial" w:hAnsi="Arial"/>
                <w:sz w:val="18"/>
                <w:szCs w:val="18"/>
                <w:color w:val="auto"/>
              </w:rPr>
              <w:t>Duodopa</w:t>
            </w:r>
          </w:p>
        </w:tc>
        <w:tc>
          <w:tcPr>
            <w:tcW w:w="600" w:type="dxa"/>
            <w:vAlign w:val="bottom"/>
            <w:gridSpan w:val="2"/>
          </w:tcPr>
          <w:p>
            <w:pPr>
              <w:jc w:val="center"/>
              <w:ind w:left="190"/>
              <w:spacing w:after="0"/>
              <w:rPr>
                <w:sz w:val="20"/>
                <w:szCs w:val="20"/>
                <w:color w:val="auto"/>
              </w:rPr>
            </w:pPr>
            <w:r>
              <w:rPr>
                <w:rFonts w:ascii="Arial" w:cs="Arial" w:eastAsia="Arial" w:hAnsi="Arial"/>
                <w:sz w:val="18"/>
                <w:szCs w:val="18"/>
                <w:color w:val="auto"/>
                <w:w w:val="99"/>
              </w:rPr>
              <w:t>16</w:t>
            </w:r>
          </w:p>
        </w:tc>
        <w:tc>
          <w:tcPr>
            <w:tcW w:w="340" w:type="dxa"/>
            <w:vAlign w:val="bottom"/>
          </w:tcPr>
          <w:p>
            <w:pPr>
              <w:spacing w:after="0"/>
              <w:rPr>
                <w:sz w:val="19"/>
                <w:szCs w:val="19"/>
                <w:color w:val="auto"/>
              </w:rPr>
            </w:pPr>
          </w:p>
        </w:tc>
        <w:tc>
          <w:tcPr>
            <w:tcW w:w="640" w:type="dxa"/>
            <w:vAlign w:val="bottom"/>
            <w:gridSpan w:val="2"/>
          </w:tcPr>
          <w:p>
            <w:pPr>
              <w:jc w:val="center"/>
              <w:ind w:left="190"/>
              <w:spacing w:after="0"/>
              <w:rPr>
                <w:sz w:val="20"/>
                <w:szCs w:val="20"/>
                <w:color w:val="auto"/>
              </w:rPr>
            </w:pPr>
            <w:r>
              <w:rPr>
                <w:rFonts w:ascii="Arial" w:cs="Arial" w:eastAsia="Arial" w:hAnsi="Arial"/>
                <w:sz w:val="18"/>
                <w:szCs w:val="18"/>
                <w:color w:val="auto"/>
                <w:w w:val="99"/>
              </w:rPr>
              <w:t>80</w:t>
            </w:r>
          </w:p>
        </w:tc>
        <w:tc>
          <w:tcPr>
            <w:tcW w:w="260" w:type="dxa"/>
            <w:vAlign w:val="bottom"/>
          </w:tcPr>
          <w:p>
            <w:pPr>
              <w:spacing w:after="0"/>
              <w:rPr>
                <w:sz w:val="19"/>
                <w:szCs w:val="19"/>
                <w:color w:val="auto"/>
              </w:rPr>
            </w:pPr>
          </w:p>
        </w:tc>
        <w:tc>
          <w:tcPr>
            <w:tcW w:w="720" w:type="dxa"/>
            <w:vAlign w:val="bottom"/>
            <w:gridSpan w:val="2"/>
          </w:tcPr>
          <w:p>
            <w:pPr>
              <w:jc w:val="center"/>
              <w:ind w:left="230"/>
              <w:spacing w:after="0"/>
              <w:rPr>
                <w:sz w:val="20"/>
                <w:szCs w:val="20"/>
                <w:color w:val="auto"/>
              </w:rPr>
            </w:pPr>
            <w:r>
              <w:rPr>
                <w:rFonts w:ascii="Arial" w:cs="Arial" w:eastAsia="Arial" w:hAnsi="Arial"/>
                <w:sz w:val="18"/>
                <w:szCs w:val="18"/>
                <w:color w:val="auto"/>
                <w:w w:val="99"/>
              </w:rPr>
              <w:t>96</w:t>
            </w:r>
          </w:p>
        </w:tc>
        <w:tc>
          <w:tcPr>
            <w:tcW w:w="220" w:type="dxa"/>
            <w:vAlign w:val="bottom"/>
          </w:tcPr>
          <w:p>
            <w:pPr>
              <w:spacing w:after="0"/>
              <w:rPr>
                <w:sz w:val="19"/>
                <w:szCs w:val="19"/>
                <w:color w:val="auto"/>
              </w:rPr>
            </w:pPr>
          </w:p>
        </w:tc>
        <w:tc>
          <w:tcPr>
            <w:tcW w:w="20" w:type="dxa"/>
            <w:vAlign w:val="bottom"/>
            <w:shd w:val="clear" w:color="auto" w:fill="000000"/>
          </w:tcPr>
          <w:p>
            <w:pPr>
              <w:spacing w:after="0"/>
              <w:rPr>
                <w:sz w:val="19"/>
                <w:szCs w:val="19"/>
                <w:color w:val="auto"/>
              </w:rPr>
            </w:pPr>
          </w:p>
        </w:tc>
        <w:tc>
          <w:tcPr>
            <w:tcW w:w="920" w:type="dxa"/>
            <w:vAlign w:val="bottom"/>
            <w:gridSpan w:val="4"/>
          </w:tcPr>
          <w:p>
            <w:pPr>
              <w:jc w:val="center"/>
              <w:ind w:left="30"/>
              <w:spacing w:after="0"/>
              <w:rPr>
                <w:sz w:val="20"/>
                <w:szCs w:val="20"/>
                <w:color w:val="auto"/>
              </w:rPr>
            </w:pPr>
            <w:r>
              <w:rPr>
                <w:rFonts w:ascii="Arial" w:cs="Arial" w:eastAsia="Arial" w:hAnsi="Arial"/>
                <w:sz w:val="18"/>
                <w:szCs w:val="18"/>
                <w:color w:val="auto"/>
              </w:rPr>
              <w:t>(29.9)</w:t>
            </w:r>
          </w:p>
        </w:tc>
        <w:tc>
          <w:tcPr>
            <w:tcW w:w="1100" w:type="dxa"/>
            <w:vAlign w:val="bottom"/>
            <w:gridSpan w:val="3"/>
          </w:tcPr>
          <w:p>
            <w:pPr>
              <w:jc w:val="center"/>
              <w:spacing w:after="0"/>
              <w:rPr>
                <w:sz w:val="20"/>
                <w:szCs w:val="20"/>
                <w:color w:val="auto"/>
              </w:rPr>
            </w:pPr>
            <w:r>
              <w:rPr>
                <w:rFonts w:ascii="Arial" w:cs="Arial" w:eastAsia="Arial" w:hAnsi="Arial"/>
                <w:sz w:val="18"/>
                <w:szCs w:val="18"/>
                <w:color w:val="auto"/>
                <w:w w:val="97"/>
              </w:rPr>
              <w:t>(9.0)</w:t>
            </w:r>
          </w:p>
        </w:tc>
        <w:tc>
          <w:tcPr>
            <w:tcW w:w="840" w:type="dxa"/>
            <w:vAlign w:val="bottom"/>
            <w:gridSpan w:val="3"/>
          </w:tcPr>
          <w:p>
            <w:pPr>
              <w:jc w:val="center"/>
              <w:spacing w:after="0"/>
              <w:rPr>
                <w:sz w:val="20"/>
                <w:szCs w:val="20"/>
                <w:color w:val="auto"/>
              </w:rPr>
            </w:pPr>
            <w:r>
              <w:rPr>
                <w:rFonts w:ascii="Arial" w:cs="Arial" w:eastAsia="Arial" w:hAnsi="Arial"/>
                <w:sz w:val="18"/>
                <w:szCs w:val="18"/>
                <w:color w:val="auto"/>
              </w:rPr>
              <w:t>(13.5)</w:t>
            </w:r>
          </w:p>
        </w:tc>
        <w:tc>
          <w:tcPr>
            <w:tcW w:w="20" w:type="dxa"/>
            <w:vAlign w:val="bottom"/>
            <w:shd w:val="clear" w:color="auto" w:fill="000000"/>
          </w:tcPr>
          <w:p>
            <w:pPr>
              <w:spacing w:after="0"/>
              <w:rPr>
                <w:sz w:val="19"/>
                <w:szCs w:val="19"/>
                <w:color w:val="auto"/>
              </w:rPr>
            </w:pPr>
          </w:p>
        </w:tc>
        <w:tc>
          <w:tcPr>
            <w:tcW w:w="920" w:type="dxa"/>
            <w:vAlign w:val="bottom"/>
            <w:gridSpan w:val="4"/>
          </w:tcPr>
          <w:p>
            <w:pPr>
              <w:jc w:val="center"/>
              <w:spacing w:after="0"/>
              <w:rPr>
                <w:sz w:val="20"/>
                <w:szCs w:val="20"/>
                <w:color w:val="auto"/>
              </w:rPr>
            </w:pPr>
            <w:r>
              <w:rPr>
                <w:rFonts w:ascii="Arial" w:cs="Arial" w:eastAsia="Arial" w:hAnsi="Arial"/>
                <w:sz w:val="18"/>
                <w:szCs w:val="18"/>
                <w:color w:val="auto"/>
                <w:w w:val="97"/>
              </w:rPr>
              <w:t>(13.8)</w:t>
            </w:r>
          </w:p>
        </w:tc>
        <w:tc>
          <w:tcPr>
            <w:tcW w:w="800" w:type="dxa"/>
            <w:vAlign w:val="bottom"/>
            <w:gridSpan w:val="3"/>
          </w:tcPr>
          <w:p>
            <w:pPr>
              <w:jc w:val="center"/>
              <w:spacing w:after="0"/>
              <w:rPr>
                <w:sz w:val="20"/>
                <w:szCs w:val="20"/>
                <w:color w:val="auto"/>
              </w:rPr>
            </w:pPr>
            <w:r>
              <w:rPr>
                <w:rFonts w:ascii="Arial" w:cs="Arial" w:eastAsia="Arial" w:hAnsi="Arial"/>
                <w:sz w:val="18"/>
                <w:szCs w:val="18"/>
                <w:color w:val="auto"/>
              </w:rPr>
              <w:t>(17.3)</w:t>
            </w:r>
          </w:p>
        </w:tc>
        <w:tc>
          <w:tcPr>
            <w:tcW w:w="20" w:type="dxa"/>
            <w:vAlign w:val="bottom"/>
            <w:shd w:val="clear" w:color="auto" w:fill="000000"/>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3760" w:type="dxa"/>
            <w:vAlign w:val="bottom"/>
          </w:tcPr>
          <w:p>
            <w:pPr>
              <w:ind w:left="200"/>
              <w:spacing w:after="0"/>
              <w:rPr>
                <w:sz w:val="20"/>
                <w:szCs w:val="20"/>
                <w:color w:val="auto"/>
              </w:rPr>
            </w:pPr>
            <w:r>
              <w:rPr>
                <w:rFonts w:ascii="Arial" w:cs="Arial" w:eastAsia="Arial" w:hAnsi="Arial"/>
                <w:sz w:val="18"/>
                <w:szCs w:val="18"/>
                <w:color w:val="auto"/>
              </w:rPr>
              <w:t>Other Neuroscience</w:t>
            </w:r>
          </w:p>
        </w:tc>
        <w:tc>
          <w:tcPr>
            <w:tcW w:w="600" w:type="dxa"/>
            <w:vAlign w:val="bottom"/>
            <w:gridSpan w:val="2"/>
          </w:tcPr>
          <w:p>
            <w:pPr>
              <w:jc w:val="center"/>
              <w:ind w:left="190"/>
              <w:spacing w:after="0"/>
              <w:rPr>
                <w:sz w:val="20"/>
                <w:szCs w:val="20"/>
                <w:color w:val="auto"/>
              </w:rPr>
            </w:pPr>
            <w:r>
              <w:rPr>
                <w:rFonts w:ascii="Arial" w:cs="Arial" w:eastAsia="Arial" w:hAnsi="Arial"/>
                <w:sz w:val="18"/>
                <w:szCs w:val="18"/>
                <w:color w:val="auto"/>
                <w:w w:val="99"/>
              </w:rPr>
              <w:t>42</w:t>
            </w:r>
          </w:p>
        </w:tc>
        <w:tc>
          <w:tcPr>
            <w:tcW w:w="340" w:type="dxa"/>
            <w:vAlign w:val="bottom"/>
          </w:tcPr>
          <w:p>
            <w:pPr>
              <w:spacing w:after="0"/>
              <w:rPr>
                <w:sz w:val="20"/>
                <w:szCs w:val="20"/>
                <w:color w:val="auto"/>
              </w:rPr>
            </w:pPr>
          </w:p>
        </w:tc>
        <w:tc>
          <w:tcPr>
            <w:tcW w:w="640" w:type="dxa"/>
            <w:vAlign w:val="bottom"/>
            <w:gridSpan w:val="2"/>
          </w:tcPr>
          <w:p>
            <w:pPr>
              <w:jc w:val="center"/>
              <w:ind w:left="170"/>
              <w:spacing w:after="0"/>
              <w:rPr>
                <w:sz w:val="20"/>
                <w:szCs w:val="20"/>
                <w:color w:val="auto"/>
              </w:rPr>
            </w:pPr>
            <w:r>
              <w:rPr>
                <w:rFonts w:ascii="Arial" w:cs="Arial" w:eastAsia="Arial" w:hAnsi="Arial"/>
                <w:sz w:val="18"/>
                <w:szCs w:val="18"/>
                <w:color w:val="auto"/>
                <w:w w:val="99"/>
              </w:rPr>
              <w:t>4</w:t>
            </w:r>
          </w:p>
        </w:tc>
        <w:tc>
          <w:tcPr>
            <w:tcW w:w="260" w:type="dxa"/>
            <w:vAlign w:val="bottom"/>
          </w:tcPr>
          <w:p>
            <w:pPr>
              <w:spacing w:after="0"/>
              <w:rPr>
                <w:sz w:val="20"/>
                <w:szCs w:val="20"/>
                <w:color w:val="auto"/>
              </w:rPr>
            </w:pPr>
          </w:p>
        </w:tc>
        <w:tc>
          <w:tcPr>
            <w:tcW w:w="720" w:type="dxa"/>
            <w:vAlign w:val="bottom"/>
            <w:gridSpan w:val="2"/>
          </w:tcPr>
          <w:p>
            <w:pPr>
              <w:jc w:val="center"/>
              <w:ind w:left="230"/>
              <w:spacing w:after="0"/>
              <w:rPr>
                <w:sz w:val="20"/>
                <w:szCs w:val="20"/>
                <w:color w:val="auto"/>
              </w:rPr>
            </w:pPr>
            <w:r>
              <w:rPr>
                <w:rFonts w:ascii="Arial" w:cs="Arial" w:eastAsia="Arial" w:hAnsi="Arial"/>
                <w:sz w:val="18"/>
                <w:szCs w:val="18"/>
                <w:color w:val="auto"/>
                <w:w w:val="99"/>
              </w:rPr>
              <w:t>46</w:t>
            </w:r>
          </w:p>
        </w:tc>
        <w:tc>
          <w:tcPr>
            <w:tcW w:w="220" w:type="dxa"/>
            <w:vAlign w:val="bottom"/>
          </w:tcPr>
          <w:p>
            <w:pPr>
              <w:spacing w:after="0"/>
              <w:rPr>
                <w:sz w:val="20"/>
                <w:szCs w:val="20"/>
                <w:color w:val="auto"/>
              </w:rPr>
            </w:pPr>
          </w:p>
        </w:tc>
        <w:tc>
          <w:tcPr>
            <w:tcW w:w="20" w:type="dxa"/>
            <w:vAlign w:val="bottom"/>
            <w:shd w:val="clear" w:color="auto" w:fill="000000"/>
          </w:tcPr>
          <w:p>
            <w:pPr>
              <w:spacing w:after="0"/>
              <w:rPr>
                <w:sz w:val="20"/>
                <w:szCs w:val="20"/>
                <w:color w:val="auto"/>
              </w:rPr>
            </w:pPr>
          </w:p>
        </w:tc>
        <w:tc>
          <w:tcPr>
            <w:tcW w:w="920" w:type="dxa"/>
            <w:vAlign w:val="bottom"/>
            <w:gridSpan w:val="4"/>
          </w:tcPr>
          <w:p>
            <w:pPr>
              <w:jc w:val="center"/>
              <w:ind w:left="30"/>
              <w:spacing w:after="0"/>
              <w:rPr>
                <w:sz w:val="20"/>
                <w:szCs w:val="20"/>
                <w:color w:val="auto"/>
              </w:rPr>
            </w:pPr>
            <w:r>
              <w:rPr>
                <w:rFonts w:ascii="Arial" w:cs="Arial" w:eastAsia="Arial" w:hAnsi="Arial"/>
                <w:sz w:val="18"/>
                <w:szCs w:val="18"/>
                <w:color w:val="auto"/>
              </w:rPr>
              <w:t>(21.7)</w:t>
            </w:r>
          </w:p>
        </w:tc>
        <w:tc>
          <w:tcPr>
            <w:tcW w:w="740" w:type="dxa"/>
            <w:vAlign w:val="bottom"/>
            <w:gridSpan w:val="2"/>
          </w:tcPr>
          <w:p>
            <w:pPr>
              <w:jc w:val="center"/>
              <w:ind w:left="290"/>
              <w:spacing w:after="0"/>
              <w:rPr>
                <w:sz w:val="20"/>
                <w:szCs w:val="20"/>
                <w:color w:val="auto"/>
              </w:rPr>
            </w:pPr>
            <w:r>
              <w:rPr>
                <w:rFonts w:ascii="Arial" w:cs="Arial" w:eastAsia="Arial" w:hAnsi="Arial"/>
                <w:sz w:val="18"/>
                <w:szCs w:val="18"/>
                <w:color w:val="auto"/>
              </w:rPr>
              <w:t>92.3</w:t>
            </w:r>
          </w:p>
        </w:tc>
        <w:tc>
          <w:tcPr>
            <w:tcW w:w="360" w:type="dxa"/>
            <w:vAlign w:val="bottom"/>
          </w:tcPr>
          <w:p>
            <w:pPr>
              <w:spacing w:after="0"/>
              <w:rPr>
                <w:sz w:val="20"/>
                <w:szCs w:val="20"/>
                <w:color w:val="auto"/>
              </w:rPr>
            </w:pPr>
          </w:p>
        </w:tc>
        <w:tc>
          <w:tcPr>
            <w:tcW w:w="840" w:type="dxa"/>
            <w:vAlign w:val="bottom"/>
            <w:gridSpan w:val="3"/>
          </w:tcPr>
          <w:p>
            <w:pPr>
              <w:jc w:val="center"/>
              <w:spacing w:after="0"/>
              <w:rPr>
                <w:sz w:val="20"/>
                <w:szCs w:val="20"/>
                <w:color w:val="auto"/>
              </w:rPr>
            </w:pPr>
            <w:r>
              <w:rPr>
                <w:rFonts w:ascii="Arial" w:cs="Arial" w:eastAsia="Arial" w:hAnsi="Arial"/>
                <w:sz w:val="18"/>
                <w:szCs w:val="18"/>
                <w:color w:val="auto"/>
              </w:rPr>
              <w:t>(17.3)</w:t>
            </w:r>
          </w:p>
        </w:tc>
        <w:tc>
          <w:tcPr>
            <w:tcW w:w="20" w:type="dxa"/>
            <w:vAlign w:val="bottom"/>
            <w:shd w:val="clear" w:color="auto" w:fill="000000"/>
          </w:tcPr>
          <w:p>
            <w:pPr>
              <w:spacing w:after="0"/>
              <w:rPr>
                <w:sz w:val="20"/>
                <w:szCs w:val="20"/>
                <w:color w:val="auto"/>
              </w:rPr>
            </w:pPr>
          </w:p>
        </w:tc>
        <w:tc>
          <w:tcPr>
            <w:tcW w:w="660" w:type="dxa"/>
            <w:vAlign w:val="bottom"/>
            <w:gridSpan w:val="3"/>
          </w:tcPr>
          <w:p>
            <w:pPr>
              <w:jc w:val="center"/>
              <w:ind w:left="190"/>
              <w:spacing w:after="0"/>
              <w:rPr>
                <w:sz w:val="20"/>
                <w:szCs w:val="20"/>
                <w:color w:val="auto"/>
              </w:rPr>
            </w:pPr>
            <w:r>
              <w:rPr>
                <w:rFonts w:ascii="Arial" w:cs="Arial" w:eastAsia="Arial" w:hAnsi="Arial"/>
                <w:sz w:val="18"/>
                <w:szCs w:val="18"/>
                <w:color w:val="auto"/>
                <w:w w:val="96"/>
              </w:rPr>
              <w:t>94.0</w:t>
            </w:r>
          </w:p>
        </w:tc>
        <w:tc>
          <w:tcPr>
            <w:tcW w:w="260" w:type="dxa"/>
            <w:vAlign w:val="bottom"/>
          </w:tcPr>
          <w:p>
            <w:pPr>
              <w:spacing w:after="0"/>
              <w:rPr>
                <w:sz w:val="20"/>
                <w:szCs w:val="20"/>
                <w:color w:val="auto"/>
              </w:rPr>
            </w:pPr>
          </w:p>
        </w:tc>
        <w:tc>
          <w:tcPr>
            <w:tcW w:w="800" w:type="dxa"/>
            <w:vAlign w:val="bottom"/>
            <w:gridSpan w:val="3"/>
          </w:tcPr>
          <w:p>
            <w:pPr>
              <w:jc w:val="center"/>
              <w:spacing w:after="0"/>
              <w:rPr>
                <w:sz w:val="20"/>
                <w:szCs w:val="20"/>
                <w:color w:val="auto"/>
              </w:rPr>
            </w:pPr>
            <w:r>
              <w:rPr>
                <w:rFonts w:ascii="Arial" w:cs="Arial" w:eastAsia="Arial" w:hAnsi="Arial"/>
                <w:sz w:val="18"/>
                <w:szCs w:val="18"/>
                <w:color w:val="auto"/>
              </w:rPr>
              <w:t>(17.2)</w:t>
            </w:r>
          </w:p>
        </w:tc>
        <w:tc>
          <w:tcPr>
            <w:tcW w:w="20" w:type="dxa"/>
            <w:vAlign w:val="bottom"/>
            <w:shd w:val="clear" w:color="auto" w:fill="000000"/>
          </w:tcPr>
          <w:p>
            <w:pPr>
              <w:spacing w:after="0"/>
              <w:rPr>
                <w:sz w:val="20"/>
                <w:szCs w:val="20"/>
                <w:color w:val="auto"/>
              </w:rPr>
            </w:pPr>
          </w:p>
        </w:tc>
        <w:tc>
          <w:tcPr>
            <w:tcW w:w="0" w:type="dxa"/>
            <w:vAlign w:val="bottom"/>
          </w:tcPr>
          <w:p>
            <w:pPr>
              <w:spacing w:after="0"/>
              <w:rPr>
                <w:sz w:val="1"/>
                <w:szCs w:val="1"/>
                <w:color w:val="auto"/>
              </w:rPr>
            </w:pPr>
          </w:p>
        </w:tc>
      </w:tr>
      <w:tr>
        <w:trPr>
          <w:trHeight w:val="274"/>
        </w:trPr>
        <w:tc>
          <w:tcPr>
            <w:tcW w:w="3760" w:type="dxa"/>
            <w:vAlign w:val="bottom"/>
          </w:tcPr>
          <w:p>
            <w:pPr>
              <w:spacing w:after="0"/>
              <w:rPr>
                <w:sz w:val="20"/>
                <w:szCs w:val="20"/>
                <w:color w:val="auto"/>
              </w:rPr>
            </w:pPr>
            <w:r>
              <w:rPr>
                <w:rFonts w:ascii="Arial" w:cs="Arial" w:eastAsia="Arial" w:hAnsi="Arial"/>
                <w:sz w:val="18"/>
                <w:szCs w:val="18"/>
                <w:b w:val="1"/>
                <w:bCs w:val="1"/>
                <w:color w:val="auto"/>
              </w:rPr>
              <w:t>Oncology</w:t>
            </w:r>
          </w:p>
        </w:tc>
        <w:tc>
          <w:tcPr>
            <w:tcW w:w="940" w:type="dxa"/>
            <w:vAlign w:val="bottom"/>
            <w:gridSpan w:val="3"/>
          </w:tcPr>
          <w:p>
            <w:pPr>
              <w:jc w:val="center"/>
              <w:ind w:right="80"/>
              <w:spacing w:after="0"/>
              <w:rPr>
                <w:sz w:val="20"/>
                <w:szCs w:val="20"/>
                <w:color w:val="auto"/>
              </w:rPr>
            </w:pPr>
            <w:r>
              <w:rPr>
                <w:rFonts w:ascii="Arial" w:cs="Arial" w:eastAsia="Arial" w:hAnsi="Arial"/>
                <w:sz w:val="18"/>
                <w:szCs w:val="18"/>
                <w:b w:val="1"/>
                <w:bCs w:val="1"/>
                <w:color w:val="auto"/>
              </w:rPr>
              <w:t>1,030</w:t>
            </w:r>
          </w:p>
        </w:tc>
        <w:tc>
          <w:tcPr>
            <w:tcW w:w="640" w:type="dxa"/>
            <w:vAlign w:val="bottom"/>
            <w:gridSpan w:val="2"/>
          </w:tcPr>
          <w:p>
            <w:pPr>
              <w:jc w:val="center"/>
              <w:ind w:left="170"/>
              <w:spacing w:after="0"/>
              <w:rPr>
                <w:sz w:val="20"/>
                <w:szCs w:val="20"/>
                <w:color w:val="auto"/>
              </w:rPr>
            </w:pPr>
            <w:r>
              <w:rPr>
                <w:rFonts w:ascii="Arial" w:cs="Arial" w:eastAsia="Arial" w:hAnsi="Arial"/>
                <w:sz w:val="18"/>
                <w:szCs w:val="18"/>
                <w:b w:val="1"/>
                <w:bCs w:val="1"/>
                <w:color w:val="auto"/>
                <w:w w:val="99"/>
              </w:rPr>
              <w:t>652</w:t>
            </w:r>
          </w:p>
        </w:tc>
        <w:tc>
          <w:tcPr>
            <w:tcW w:w="260" w:type="dxa"/>
            <w:vAlign w:val="bottom"/>
          </w:tcPr>
          <w:p>
            <w:pPr>
              <w:spacing w:after="0"/>
              <w:rPr>
                <w:sz w:val="23"/>
                <w:szCs w:val="23"/>
                <w:color w:val="auto"/>
              </w:rPr>
            </w:pPr>
          </w:p>
        </w:tc>
        <w:tc>
          <w:tcPr>
            <w:tcW w:w="940" w:type="dxa"/>
            <w:vAlign w:val="bottom"/>
            <w:gridSpan w:val="3"/>
          </w:tcPr>
          <w:p>
            <w:pPr>
              <w:jc w:val="center"/>
              <w:ind w:left="10"/>
              <w:spacing w:after="0"/>
              <w:rPr>
                <w:sz w:val="20"/>
                <w:szCs w:val="20"/>
                <w:color w:val="auto"/>
              </w:rPr>
            </w:pPr>
            <w:r>
              <w:rPr>
                <w:rFonts w:ascii="Arial" w:cs="Arial" w:eastAsia="Arial" w:hAnsi="Arial"/>
                <w:sz w:val="18"/>
                <w:szCs w:val="18"/>
                <w:b w:val="1"/>
                <w:bCs w:val="1"/>
                <w:color w:val="auto"/>
                <w:w w:val="97"/>
              </w:rPr>
              <w:t>1,682</w:t>
            </w:r>
          </w:p>
        </w:tc>
        <w:tc>
          <w:tcPr>
            <w:tcW w:w="20" w:type="dxa"/>
            <w:vAlign w:val="bottom"/>
            <w:shd w:val="clear" w:color="auto" w:fill="000000"/>
          </w:tcPr>
          <w:p>
            <w:pPr>
              <w:spacing w:after="0"/>
              <w:rPr>
                <w:sz w:val="23"/>
                <w:szCs w:val="23"/>
                <w:color w:val="auto"/>
              </w:rPr>
            </w:pPr>
          </w:p>
        </w:tc>
        <w:tc>
          <w:tcPr>
            <w:tcW w:w="920" w:type="dxa"/>
            <w:vAlign w:val="bottom"/>
            <w:gridSpan w:val="4"/>
          </w:tcPr>
          <w:p>
            <w:pPr>
              <w:jc w:val="center"/>
              <w:ind w:left="30"/>
              <w:spacing w:after="0"/>
              <w:rPr>
                <w:sz w:val="20"/>
                <w:szCs w:val="20"/>
                <w:color w:val="auto"/>
              </w:rPr>
            </w:pPr>
            <w:r>
              <w:rPr>
                <w:rFonts w:ascii="Arial" w:cs="Arial" w:eastAsia="Arial" w:hAnsi="Arial"/>
                <w:sz w:val="18"/>
                <w:szCs w:val="18"/>
                <w:b w:val="1"/>
                <w:bCs w:val="1"/>
                <w:color w:val="auto"/>
                <w:w w:val="97"/>
              </w:rPr>
              <w:t>(7.4)</w:t>
            </w:r>
          </w:p>
        </w:tc>
        <w:tc>
          <w:tcPr>
            <w:tcW w:w="740" w:type="dxa"/>
            <w:vAlign w:val="bottom"/>
            <w:gridSpan w:val="2"/>
          </w:tcPr>
          <w:p>
            <w:pPr>
              <w:jc w:val="center"/>
              <w:ind w:left="290"/>
              <w:spacing w:after="0"/>
              <w:rPr>
                <w:sz w:val="20"/>
                <w:szCs w:val="20"/>
                <w:color w:val="auto"/>
              </w:rPr>
            </w:pPr>
            <w:r>
              <w:rPr>
                <w:rFonts w:ascii="Arial" w:cs="Arial" w:eastAsia="Arial" w:hAnsi="Arial"/>
                <w:sz w:val="18"/>
                <w:szCs w:val="18"/>
                <w:b w:val="1"/>
                <w:bCs w:val="1"/>
                <w:color w:val="auto"/>
              </w:rPr>
              <w:t>13.4</w:t>
            </w:r>
          </w:p>
        </w:tc>
        <w:tc>
          <w:tcPr>
            <w:tcW w:w="360" w:type="dxa"/>
            <w:vAlign w:val="bottom"/>
          </w:tcPr>
          <w:p>
            <w:pPr>
              <w:spacing w:after="0"/>
              <w:rPr>
                <w:sz w:val="23"/>
                <w:szCs w:val="23"/>
                <w:color w:val="auto"/>
              </w:rPr>
            </w:pPr>
          </w:p>
        </w:tc>
        <w:tc>
          <w:tcPr>
            <w:tcW w:w="620" w:type="dxa"/>
            <w:vAlign w:val="bottom"/>
            <w:gridSpan w:val="2"/>
          </w:tcPr>
          <w:p>
            <w:pPr>
              <w:jc w:val="center"/>
              <w:ind w:left="130"/>
              <w:spacing w:after="0"/>
              <w:rPr>
                <w:sz w:val="20"/>
                <w:szCs w:val="20"/>
                <w:color w:val="auto"/>
              </w:rPr>
            </w:pPr>
            <w:r>
              <w:rPr>
                <w:rFonts w:ascii="Arial" w:cs="Arial" w:eastAsia="Arial" w:hAnsi="Arial"/>
                <w:sz w:val="18"/>
                <w:szCs w:val="18"/>
                <w:b w:val="1"/>
                <w:bCs w:val="1"/>
                <w:color w:val="auto"/>
                <w:w w:val="97"/>
              </w:rPr>
              <w:t>(0.3)</w:t>
            </w:r>
          </w:p>
        </w:tc>
        <w:tc>
          <w:tcPr>
            <w:tcW w:w="220" w:type="dxa"/>
            <w:vAlign w:val="bottom"/>
          </w:tcPr>
          <w:p>
            <w:pPr>
              <w:spacing w:after="0"/>
              <w:rPr>
                <w:sz w:val="23"/>
                <w:szCs w:val="23"/>
                <w:color w:val="auto"/>
              </w:rPr>
            </w:pPr>
          </w:p>
        </w:tc>
        <w:tc>
          <w:tcPr>
            <w:tcW w:w="20" w:type="dxa"/>
            <w:vAlign w:val="bottom"/>
            <w:shd w:val="clear" w:color="auto" w:fill="000000"/>
          </w:tcPr>
          <w:p>
            <w:pPr>
              <w:spacing w:after="0"/>
              <w:rPr>
                <w:sz w:val="23"/>
                <w:szCs w:val="23"/>
                <w:color w:val="auto"/>
              </w:rPr>
            </w:pPr>
          </w:p>
        </w:tc>
        <w:tc>
          <w:tcPr>
            <w:tcW w:w="660" w:type="dxa"/>
            <w:vAlign w:val="bottom"/>
            <w:gridSpan w:val="3"/>
          </w:tcPr>
          <w:p>
            <w:pPr>
              <w:jc w:val="center"/>
              <w:ind w:left="190"/>
              <w:spacing w:after="0"/>
              <w:rPr>
                <w:sz w:val="20"/>
                <w:szCs w:val="20"/>
                <w:color w:val="auto"/>
              </w:rPr>
            </w:pPr>
            <w:r>
              <w:rPr>
                <w:rFonts w:ascii="Arial" w:cs="Arial" w:eastAsia="Arial" w:hAnsi="Arial"/>
                <w:sz w:val="18"/>
                <w:szCs w:val="18"/>
                <w:b w:val="1"/>
                <w:bCs w:val="1"/>
                <w:color w:val="auto"/>
                <w:w w:val="96"/>
              </w:rPr>
              <w:t>10.4</w:t>
            </w:r>
          </w:p>
        </w:tc>
        <w:tc>
          <w:tcPr>
            <w:tcW w:w="260" w:type="dxa"/>
            <w:vAlign w:val="bottom"/>
          </w:tcPr>
          <w:p>
            <w:pPr>
              <w:spacing w:after="0"/>
              <w:rPr>
                <w:sz w:val="23"/>
                <w:szCs w:val="23"/>
                <w:color w:val="auto"/>
              </w:rPr>
            </w:pPr>
          </w:p>
        </w:tc>
        <w:tc>
          <w:tcPr>
            <w:tcW w:w="640" w:type="dxa"/>
            <w:vAlign w:val="bottom"/>
            <w:gridSpan w:val="2"/>
          </w:tcPr>
          <w:p>
            <w:pPr>
              <w:jc w:val="center"/>
              <w:ind w:left="150"/>
              <w:spacing w:after="0"/>
              <w:rPr>
                <w:sz w:val="20"/>
                <w:szCs w:val="20"/>
                <w:color w:val="auto"/>
              </w:rPr>
            </w:pPr>
            <w:r>
              <w:rPr>
                <w:rFonts w:ascii="Arial" w:cs="Arial" w:eastAsia="Arial" w:hAnsi="Arial"/>
                <w:sz w:val="18"/>
                <w:szCs w:val="18"/>
                <w:b w:val="1"/>
                <w:bCs w:val="1"/>
                <w:color w:val="auto"/>
                <w:w w:val="97"/>
              </w:rPr>
              <w:t>(1.3)</w:t>
            </w:r>
          </w:p>
        </w:tc>
        <w:tc>
          <w:tcPr>
            <w:tcW w:w="160" w:type="dxa"/>
            <w:vAlign w:val="bottom"/>
          </w:tcPr>
          <w:p>
            <w:pPr>
              <w:spacing w:after="0"/>
              <w:rPr>
                <w:sz w:val="23"/>
                <w:szCs w:val="23"/>
                <w:color w:val="auto"/>
              </w:rPr>
            </w:pPr>
          </w:p>
        </w:tc>
        <w:tc>
          <w:tcPr>
            <w:tcW w:w="20" w:type="dxa"/>
            <w:vAlign w:val="bottom"/>
            <w:shd w:val="clear" w:color="auto" w:fill="000000"/>
          </w:tcPr>
          <w:p>
            <w:pPr>
              <w:spacing w:after="0"/>
              <w:rPr>
                <w:sz w:val="23"/>
                <w:szCs w:val="23"/>
                <w:color w:val="auto"/>
              </w:rPr>
            </w:pPr>
          </w:p>
        </w:tc>
        <w:tc>
          <w:tcPr>
            <w:tcW w:w="0" w:type="dxa"/>
            <w:vAlign w:val="bottom"/>
          </w:tcPr>
          <w:p>
            <w:pPr>
              <w:spacing w:after="0"/>
              <w:rPr>
                <w:sz w:val="1"/>
                <w:szCs w:val="1"/>
                <w:color w:val="auto"/>
              </w:rPr>
            </w:pPr>
          </w:p>
        </w:tc>
      </w:tr>
      <w:tr>
        <w:trPr>
          <w:trHeight w:val="229"/>
        </w:trPr>
        <w:tc>
          <w:tcPr>
            <w:tcW w:w="3760" w:type="dxa"/>
            <w:vAlign w:val="bottom"/>
          </w:tcPr>
          <w:p>
            <w:pPr>
              <w:ind w:left="200"/>
              <w:spacing w:after="0" w:line="230" w:lineRule="exact"/>
              <w:rPr>
                <w:sz w:val="20"/>
                <w:szCs w:val="20"/>
                <w:color w:val="auto"/>
              </w:rPr>
            </w:pPr>
            <w:r>
              <w:rPr>
                <w:rFonts w:ascii="Arial" w:cs="Arial" w:eastAsia="Arial" w:hAnsi="Arial"/>
                <w:sz w:val="18"/>
                <w:szCs w:val="18"/>
                <w:color w:val="auto"/>
              </w:rPr>
              <w:t>Imbruvica</w:t>
            </w:r>
            <w:r>
              <w:rPr>
                <w:rFonts w:ascii="Arial" w:cs="Arial" w:eastAsia="Arial" w:hAnsi="Arial"/>
                <w:sz w:val="23"/>
                <w:szCs w:val="23"/>
                <w:color w:val="auto"/>
                <w:vertAlign w:val="superscript"/>
              </w:rPr>
              <w:t>b</w:t>
            </w:r>
          </w:p>
        </w:tc>
        <w:tc>
          <w:tcPr>
            <w:tcW w:w="600" w:type="dxa"/>
            <w:vAlign w:val="bottom"/>
            <w:gridSpan w:val="2"/>
          </w:tcPr>
          <w:p>
            <w:pPr>
              <w:jc w:val="center"/>
              <w:ind w:left="170"/>
              <w:spacing w:after="0"/>
              <w:rPr>
                <w:sz w:val="20"/>
                <w:szCs w:val="20"/>
                <w:color w:val="auto"/>
              </w:rPr>
            </w:pPr>
            <w:r>
              <w:rPr>
                <w:rFonts w:ascii="Arial" w:cs="Arial" w:eastAsia="Arial" w:hAnsi="Arial"/>
                <w:sz w:val="18"/>
                <w:szCs w:val="18"/>
                <w:color w:val="auto"/>
                <w:w w:val="99"/>
              </w:rPr>
              <w:t>507</w:t>
            </w:r>
          </w:p>
        </w:tc>
        <w:tc>
          <w:tcPr>
            <w:tcW w:w="340" w:type="dxa"/>
            <w:vAlign w:val="bottom"/>
          </w:tcPr>
          <w:p>
            <w:pPr>
              <w:spacing w:after="0"/>
              <w:rPr>
                <w:sz w:val="19"/>
                <w:szCs w:val="19"/>
                <w:color w:val="auto"/>
              </w:rPr>
            </w:pPr>
          </w:p>
        </w:tc>
        <w:tc>
          <w:tcPr>
            <w:tcW w:w="640" w:type="dxa"/>
            <w:vAlign w:val="bottom"/>
            <w:gridSpan w:val="2"/>
          </w:tcPr>
          <w:p>
            <w:pPr>
              <w:jc w:val="center"/>
              <w:ind w:left="170"/>
              <w:spacing w:after="0"/>
              <w:rPr>
                <w:sz w:val="20"/>
                <w:szCs w:val="20"/>
                <w:color w:val="auto"/>
              </w:rPr>
            </w:pPr>
            <w:r>
              <w:rPr>
                <w:rFonts w:ascii="Arial" w:cs="Arial" w:eastAsia="Arial" w:hAnsi="Arial"/>
                <w:sz w:val="18"/>
                <w:szCs w:val="18"/>
                <w:color w:val="auto"/>
                <w:w w:val="99"/>
              </w:rPr>
              <w:t>199</w:t>
            </w:r>
          </w:p>
        </w:tc>
        <w:tc>
          <w:tcPr>
            <w:tcW w:w="260" w:type="dxa"/>
            <w:vAlign w:val="bottom"/>
          </w:tcPr>
          <w:p>
            <w:pPr>
              <w:spacing w:after="0"/>
              <w:rPr>
                <w:sz w:val="19"/>
                <w:szCs w:val="19"/>
                <w:color w:val="auto"/>
              </w:rPr>
            </w:pPr>
          </w:p>
        </w:tc>
        <w:tc>
          <w:tcPr>
            <w:tcW w:w="720" w:type="dxa"/>
            <w:vAlign w:val="bottom"/>
            <w:gridSpan w:val="2"/>
          </w:tcPr>
          <w:p>
            <w:pPr>
              <w:jc w:val="center"/>
              <w:ind w:left="210"/>
              <w:spacing w:after="0"/>
              <w:rPr>
                <w:sz w:val="20"/>
                <w:szCs w:val="20"/>
                <w:color w:val="auto"/>
              </w:rPr>
            </w:pPr>
            <w:r>
              <w:rPr>
                <w:rFonts w:ascii="Arial" w:cs="Arial" w:eastAsia="Arial" w:hAnsi="Arial"/>
                <w:sz w:val="18"/>
                <w:szCs w:val="18"/>
                <w:color w:val="auto"/>
                <w:w w:val="99"/>
              </w:rPr>
              <w:t>706</w:t>
            </w:r>
          </w:p>
        </w:tc>
        <w:tc>
          <w:tcPr>
            <w:tcW w:w="220" w:type="dxa"/>
            <w:vAlign w:val="bottom"/>
          </w:tcPr>
          <w:p>
            <w:pPr>
              <w:spacing w:after="0"/>
              <w:rPr>
                <w:sz w:val="19"/>
                <w:szCs w:val="19"/>
                <w:color w:val="auto"/>
              </w:rPr>
            </w:pPr>
          </w:p>
        </w:tc>
        <w:tc>
          <w:tcPr>
            <w:tcW w:w="20" w:type="dxa"/>
            <w:vAlign w:val="bottom"/>
            <w:shd w:val="clear" w:color="auto" w:fill="000000"/>
          </w:tcPr>
          <w:p>
            <w:pPr>
              <w:spacing w:after="0"/>
              <w:rPr>
                <w:sz w:val="19"/>
                <w:szCs w:val="19"/>
                <w:color w:val="auto"/>
              </w:rPr>
            </w:pPr>
          </w:p>
        </w:tc>
        <w:tc>
          <w:tcPr>
            <w:tcW w:w="920" w:type="dxa"/>
            <w:vAlign w:val="bottom"/>
            <w:gridSpan w:val="4"/>
          </w:tcPr>
          <w:p>
            <w:pPr>
              <w:jc w:val="center"/>
              <w:ind w:left="30"/>
              <w:spacing w:after="0"/>
              <w:rPr>
                <w:sz w:val="20"/>
                <w:szCs w:val="20"/>
                <w:color w:val="auto"/>
              </w:rPr>
            </w:pPr>
            <w:r>
              <w:rPr>
                <w:rFonts w:ascii="Arial" w:cs="Arial" w:eastAsia="Arial" w:hAnsi="Arial"/>
                <w:sz w:val="18"/>
                <w:szCs w:val="18"/>
                <w:color w:val="auto"/>
              </w:rPr>
              <w:t>(17.9)</w:t>
            </w:r>
          </w:p>
        </w:tc>
        <w:tc>
          <w:tcPr>
            <w:tcW w:w="1100" w:type="dxa"/>
            <w:vAlign w:val="bottom"/>
            <w:gridSpan w:val="3"/>
          </w:tcPr>
          <w:p>
            <w:pPr>
              <w:jc w:val="center"/>
              <w:spacing w:after="0"/>
              <w:rPr>
                <w:sz w:val="20"/>
                <w:szCs w:val="20"/>
                <w:color w:val="auto"/>
              </w:rPr>
            </w:pPr>
            <w:r>
              <w:rPr>
                <w:rFonts w:ascii="Arial" w:cs="Arial" w:eastAsia="Arial" w:hAnsi="Arial"/>
                <w:sz w:val="18"/>
                <w:szCs w:val="18"/>
                <w:color w:val="auto"/>
                <w:w w:val="97"/>
              </w:rPr>
              <w:t>(5.8)</w:t>
            </w:r>
          </w:p>
        </w:tc>
        <w:tc>
          <w:tcPr>
            <w:tcW w:w="840" w:type="dxa"/>
            <w:vAlign w:val="bottom"/>
            <w:gridSpan w:val="3"/>
          </w:tcPr>
          <w:p>
            <w:pPr>
              <w:jc w:val="center"/>
              <w:spacing w:after="0"/>
              <w:rPr>
                <w:sz w:val="20"/>
                <w:szCs w:val="20"/>
                <w:color w:val="auto"/>
              </w:rPr>
            </w:pPr>
            <w:r>
              <w:rPr>
                <w:rFonts w:ascii="Arial" w:cs="Arial" w:eastAsia="Arial" w:hAnsi="Arial"/>
                <w:sz w:val="18"/>
                <w:szCs w:val="18"/>
                <w:color w:val="auto"/>
              </w:rPr>
              <w:t>(14.8)</w:t>
            </w:r>
          </w:p>
        </w:tc>
        <w:tc>
          <w:tcPr>
            <w:tcW w:w="20" w:type="dxa"/>
            <w:vAlign w:val="bottom"/>
            <w:shd w:val="clear" w:color="auto" w:fill="000000"/>
          </w:tcPr>
          <w:p>
            <w:pPr>
              <w:spacing w:after="0"/>
              <w:rPr>
                <w:sz w:val="19"/>
                <w:szCs w:val="19"/>
                <w:color w:val="auto"/>
              </w:rPr>
            </w:pPr>
          </w:p>
        </w:tc>
        <w:tc>
          <w:tcPr>
            <w:tcW w:w="920" w:type="dxa"/>
            <w:vAlign w:val="bottom"/>
            <w:gridSpan w:val="4"/>
          </w:tcPr>
          <w:p>
            <w:pPr>
              <w:jc w:val="center"/>
              <w:spacing w:after="0"/>
              <w:rPr>
                <w:sz w:val="20"/>
                <w:szCs w:val="20"/>
                <w:color w:val="auto"/>
              </w:rPr>
            </w:pPr>
            <w:r>
              <w:rPr>
                <w:rFonts w:ascii="Arial" w:cs="Arial" w:eastAsia="Arial" w:hAnsi="Arial"/>
                <w:sz w:val="18"/>
                <w:szCs w:val="18"/>
                <w:color w:val="auto"/>
              </w:rPr>
              <w:t>(5.8)</w:t>
            </w:r>
          </w:p>
        </w:tc>
        <w:tc>
          <w:tcPr>
            <w:tcW w:w="800" w:type="dxa"/>
            <w:vAlign w:val="bottom"/>
            <w:gridSpan w:val="3"/>
          </w:tcPr>
          <w:p>
            <w:pPr>
              <w:jc w:val="center"/>
              <w:spacing w:after="0"/>
              <w:rPr>
                <w:sz w:val="20"/>
                <w:szCs w:val="20"/>
                <w:color w:val="auto"/>
              </w:rPr>
            </w:pPr>
            <w:r>
              <w:rPr>
                <w:rFonts w:ascii="Arial" w:cs="Arial" w:eastAsia="Arial" w:hAnsi="Arial"/>
                <w:sz w:val="18"/>
                <w:szCs w:val="18"/>
                <w:color w:val="auto"/>
              </w:rPr>
              <w:t>(14.8)</w:t>
            </w:r>
          </w:p>
        </w:tc>
        <w:tc>
          <w:tcPr>
            <w:tcW w:w="20" w:type="dxa"/>
            <w:vAlign w:val="bottom"/>
            <w:shd w:val="clear" w:color="auto" w:fill="000000"/>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760" w:type="dxa"/>
            <w:vAlign w:val="bottom"/>
          </w:tcPr>
          <w:p>
            <w:pPr>
              <w:ind w:left="200"/>
              <w:spacing w:after="0"/>
              <w:rPr>
                <w:sz w:val="20"/>
                <w:szCs w:val="20"/>
                <w:color w:val="auto"/>
              </w:rPr>
            </w:pPr>
            <w:r>
              <w:rPr>
                <w:rFonts w:ascii="Arial" w:cs="Arial" w:eastAsia="Arial" w:hAnsi="Arial"/>
                <w:sz w:val="18"/>
                <w:szCs w:val="18"/>
                <w:color w:val="auto"/>
              </w:rPr>
              <w:t>Venclexta</w:t>
            </w:r>
          </w:p>
        </w:tc>
        <w:tc>
          <w:tcPr>
            <w:tcW w:w="600" w:type="dxa"/>
            <w:vAlign w:val="bottom"/>
            <w:gridSpan w:val="2"/>
          </w:tcPr>
          <w:p>
            <w:pPr>
              <w:jc w:val="center"/>
              <w:ind w:left="170"/>
              <w:spacing w:after="0"/>
              <w:rPr>
                <w:sz w:val="20"/>
                <w:szCs w:val="20"/>
                <w:color w:val="auto"/>
              </w:rPr>
            </w:pPr>
            <w:r>
              <w:rPr>
                <w:rFonts w:ascii="Arial" w:cs="Arial" w:eastAsia="Arial" w:hAnsi="Arial"/>
                <w:sz w:val="18"/>
                <w:szCs w:val="18"/>
                <w:color w:val="auto"/>
                <w:w w:val="99"/>
              </w:rPr>
              <w:t>341</w:t>
            </w:r>
          </w:p>
        </w:tc>
        <w:tc>
          <w:tcPr>
            <w:tcW w:w="340" w:type="dxa"/>
            <w:vAlign w:val="bottom"/>
          </w:tcPr>
          <w:p>
            <w:pPr>
              <w:spacing w:after="0"/>
              <w:rPr>
                <w:sz w:val="19"/>
                <w:szCs w:val="19"/>
                <w:color w:val="auto"/>
              </w:rPr>
            </w:pPr>
          </w:p>
        </w:tc>
        <w:tc>
          <w:tcPr>
            <w:tcW w:w="640" w:type="dxa"/>
            <w:vAlign w:val="bottom"/>
            <w:gridSpan w:val="2"/>
          </w:tcPr>
          <w:p>
            <w:pPr>
              <w:jc w:val="center"/>
              <w:ind w:left="170"/>
              <w:spacing w:after="0"/>
              <w:rPr>
                <w:sz w:val="20"/>
                <w:szCs w:val="20"/>
                <w:color w:val="auto"/>
              </w:rPr>
            </w:pPr>
            <w:r>
              <w:rPr>
                <w:rFonts w:ascii="Arial" w:cs="Arial" w:eastAsia="Arial" w:hAnsi="Arial"/>
                <w:sz w:val="18"/>
                <w:szCs w:val="18"/>
                <w:color w:val="auto"/>
                <w:w w:val="99"/>
              </w:rPr>
              <w:t>385</w:t>
            </w:r>
          </w:p>
        </w:tc>
        <w:tc>
          <w:tcPr>
            <w:tcW w:w="260" w:type="dxa"/>
            <w:vAlign w:val="bottom"/>
          </w:tcPr>
          <w:p>
            <w:pPr>
              <w:spacing w:after="0"/>
              <w:rPr>
                <w:sz w:val="19"/>
                <w:szCs w:val="19"/>
                <w:color w:val="auto"/>
              </w:rPr>
            </w:pPr>
          </w:p>
        </w:tc>
        <w:tc>
          <w:tcPr>
            <w:tcW w:w="720" w:type="dxa"/>
            <w:vAlign w:val="bottom"/>
            <w:gridSpan w:val="2"/>
          </w:tcPr>
          <w:p>
            <w:pPr>
              <w:jc w:val="center"/>
              <w:ind w:left="210"/>
              <w:spacing w:after="0"/>
              <w:rPr>
                <w:sz w:val="20"/>
                <w:szCs w:val="20"/>
                <w:color w:val="auto"/>
              </w:rPr>
            </w:pPr>
            <w:r>
              <w:rPr>
                <w:rFonts w:ascii="Arial" w:cs="Arial" w:eastAsia="Arial" w:hAnsi="Arial"/>
                <w:sz w:val="18"/>
                <w:szCs w:val="18"/>
                <w:color w:val="auto"/>
                <w:w w:val="99"/>
              </w:rPr>
              <w:t>726</w:t>
            </w:r>
          </w:p>
        </w:tc>
        <w:tc>
          <w:tcPr>
            <w:tcW w:w="220" w:type="dxa"/>
            <w:vAlign w:val="bottom"/>
          </w:tcPr>
          <w:p>
            <w:pPr>
              <w:spacing w:after="0"/>
              <w:rPr>
                <w:sz w:val="19"/>
                <w:szCs w:val="19"/>
                <w:color w:val="auto"/>
              </w:rPr>
            </w:pPr>
          </w:p>
        </w:tc>
        <w:tc>
          <w:tcPr>
            <w:tcW w:w="20" w:type="dxa"/>
            <w:vAlign w:val="bottom"/>
            <w:shd w:val="clear" w:color="auto" w:fill="000000"/>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80" w:type="dxa"/>
            <w:vAlign w:val="bottom"/>
            <w:gridSpan w:val="2"/>
          </w:tcPr>
          <w:p>
            <w:pPr>
              <w:jc w:val="center"/>
              <w:ind w:right="200"/>
              <w:spacing w:after="0"/>
              <w:rPr>
                <w:sz w:val="20"/>
                <w:szCs w:val="20"/>
                <w:color w:val="auto"/>
              </w:rPr>
            </w:pPr>
            <w:r>
              <w:rPr>
                <w:rFonts w:ascii="Arial" w:cs="Arial" w:eastAsia="Arial" w:hAnsi="Arial"/>
                <w:sz w:val="18"/>
                <w:szCs w:val="18"/>
                <w:color w:val="auto"/>
                <w:w w:val="99"/>
              </w:rPr>
              <w:t>—</w:t>
            </w:r>
          </w:p>
        </w:tc>
        <w:tc>
          <w:tcPr>
            <w:tcW w:w="740" w:type="dxa"/>
            <w:vAlign w:val="bottom"/>
            <w:gridSpan w:val="2"/>
          </w:tcPr>
          <w:p>
            <w:pPr>
              <w:jc w:val="center"/>
              <w:ind w:left="290"/>
              <w:spacing w:after="0"/>
              <w:rPr>
                <w:sz w:val="20"/>
                <w:szCs w:val="20"/>
                <w:color w:val="auto"/>
              </w:rPr>
            </w:pPr>
            <w:r>
              <w:rPr>
                <w:rFonts w:ascii="Arial" w:cs="Arial" w:eastAsia="Arial" w:hAnsi="Arial"/>
                <w:sz w:val="18"/>
                <w:szCs w:val="18"/>
                <w:color w:val="auto"/>
              </w:rPr>
              <w:t>14.3</w:t>
            </w:r>
          </w:p>
        </w:tc>
        <w:tc>
          <w:tcPr>
            <w:tcW w:w="360" w:type="dxa"/>
            <w:vAlign w:val="bottom"/>
          </w:tcPr>
          <w:p>
            <w:pPr>
              <w:spacing w:after="0"/>
              <w:rPr>
                <w:sz w:val="19"/>
                <w:szCs w:val="19"/>
                <w:color w:val="auto"/>
              </w:rPr>
            </w:pPr>
          </w:p>
        </w:tc>
        <w:tc>
          <w:tcPr>
            <w:tcW w:w="620" w:type="dxa"/>
            <w:vAlign w:val="bottom"/>
            <w:gridSpan w:val="2"/>
          </w:tcPr>
          <w:p>
            <w:pPr>
              <w:jc w:val="center"/>
              <w:ind w:left="130"/>
              <w:spacing w:after="0"/>
              <w:rPr>
                <w:sz w:val="20"/>
                <w:szCs w:val="20"/>
                <w:color w:val="auto"/>
              </w:rPr>
            </w:pPr>
            <w:r>
              <w:rPr>
                <w:rFonts w:ascii="Arial" w:cs="Arial" w:eastAsia="Arial" w:hAnsi="Arial"/>
                <w:sz w:val="18"/>
                <w:szCs w:val="18"/>
                <w:color w:val="auto"/>
                <w:w w:val="95"/>
              </w:rPr>
              <w:t>7.1</w:t>
            </w:r>
          </w:p>
        </w:tc>
        <w:tc>
          <w:tcPr>
            <w:tcW w:w="220" w:type="dxa"/>
            <w:vAlign w:val="bottom"/>
          </w:tcPr>
          <w:p>
            <w:pPr>
              <w:spacing w:after="0"/>
              <w:rPr>
                <w:sz w:val="19"/>
                <w:szCs w:val="19"/>
                <w:color w:val="auto"/>
              </w:rPr>
            </w:pPr>
          </w:p>
        </w:tc>
        <w:tc>
          <w:tcPr>
            <w:tcW w:w="20" w:type="dxa"/>
            <w:vAlign w:val="bottom"/>
            <w:shd w:val="clear" w:color="auto" w:fill="000000"/>
          </w:tcPr>
          <w:p>
            <w:pPr>
              <w:spacing w:after="0"/>
              <w:rPr>
                <w:sz w:val="19"/>
                <w:szCs w:val="19"/>
                <w:color w:val="auto"/>
              </w:rPr>
            </w:pPr>
          </w:p>
        </w:tc>
        <w:tc>
          <w:tcPr>
            <w:tcW w:w="660" w:type="dxa"/>
            <w:vAlign w:val="bottom"/>
            <w:gridSpan w:val="3"/>
          </w:tcPr>
          <w:p>
            <w:pPr>
              <w:jc w:val="center"/>
              <w:ind w:left="190"/>
              <w:spacing w:after="0"/>
              <w:rPr>
                <w:sz w:val="20"/>
                <w:szCs w:val="20"/>
                <w:color w:val="auto"/>
              </w:rPr>
            </w:pPr>
            <w:r>
              <w:rPr>
                <w:rFonts w:ascii="Arial" w:cs="Arial" w:eastAsia="Arial" w:hAnsi="Arial"/>
                <w:sz w:val="18"/>
                <w:szCs w:val="18"/>
                <w:color w:val="auto"/>
                <w:w w:val="96"/>
              </w:rPr>
              <w:t>10.0</w:t>
            </w:r>
          </w:p>
        </w:tc>
        <w:tc>
          <w:tcPr>
            <w:tcW w:w="260" w:type="dxa"/>
            <w:vAlign w:val="bottom"/>
          </w:tcPr>
          <w:p>
            <w:pPr>
              <w:spacing w:after="0"/>
              <w:rPr>
                <w:sz w:val="19"/>
                <w:szCs w:val="19"/>
                <w:color w:val="auto"/>
              </w:rPr>
            </w:pPr>
          </w:p>
        </w:tc>
        <w:tc>
          <w:tcPr>
            <w:tcW w:w="640" w:type="dxa"/>
            <w:vAlign w:val="bottom"/>
            <w:gridSpan w:val="2"/>
          </w:tcPr>
          <w:p>
            <w:pPr>
              <w:jc w:val="center"/>
              <w:ind w:left="150"/>
              <w:spacing w:after="0"/>
              <w:rPr>
                <w:sz w:val="20"/>
                <w:szCs w:val="20"/>
                <w:color w:val="auto"/>
              </w:rPr>
            </w:pPr>
            <w:r>
              <w:rPr>
                <w:rFonts w:ascii="Arial" w:cs="Arial" w:eastAsia="Arial" w:hAnsi="Arial"/>
                <w:sz w:val="18"/>
                <w:szCs w:val="18"/>
                <w:color w:val="auto"/>
                <w:w w:val="95"/>
              </w:rPr>
              <w:t>4.9</w:t>
            </w:r>
          </w:p>
        </w:tc>
        <w:tc>
          <w:tcPr>
            <w:tcW w:w="160" w:type="dxa"/>
            <w:vAlign w:val="bottom"/>
          </w:tcPr>
          <w:p>
            <w:pPr>
              <w:spacing w:after="0"/>
              <w:rPr>
                <w:sz w:val="19"/>
                <w:szCs w:val="19"/>
                <w:color w:val="auto"/>
              </w:rPr>
            </w:pPr>
          </w:p>
        </w:tc>
        <w:tc>
          <w:tcPr>
            <w:tcW w:w="20" w:type="dxa"/>
            <w:vAlign w:val="bottom"/>
            <w:shd w:val="clear" w:color="auto" w:fill="000000"/>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760" w:type="dxa"/>
            <w:vAlign w:val="bottom"/>
          </w:tcPr>
          <w:p>
            <w:pPr>
              <w:ind w:left="200"/>
              <w:spacing w:after="0"/>
              <w:rPr>
                <w:sz w:val="20"/>
                <w:szCs w:val="20"/>
                <w:color w:val="auto"/>
              </w:rPr>
            </w:pPr>
            <w:r>
              <w:rPr>
                <w:rFonts w:ascii="Arial" w:cs="Arial" w:eastAsia="Arial" w:hAnsi="Arial"/>
                <w:sz w:val="18"/>
                <w:szCs w:val="18"/>
                <w:color w:val="auto"/>
              </w:rPr>
              <w:t>Elahere</w:t>
            </w:r>
          </w:p>
        </w:tc>
        <w:tc>
          <w:tcPr>
            <w:tcW w:w="600" w:type="dxa"/>
            <w:vAlign w:val="bottom"/>
            <w:gridSpan w:val="2"/>
          </w:tcPr>
          <w:p>
            <w:pPr>
              <w:jc w:val="center"/>
              <w:ind w:left="170"/>
              <w:spacing w:after="0"/>
              <w:rPr>
                <w:sz w:val="20"/>
                <w:szCs w:val="20"/>
                <w:color w:val="auto"/>
              </w:rPr>
            </w:pPr>
            <w:r>
              <w:rPr>
                <w:rFonts w:ascii="Arial" w:cs="Arial" w:eastAsia="Arial" w:hAnsi="Arial"/>
                <w:sz w:val="18"/>
                <w:szCs w:val="18"/>
                <w:color w:val="auto"/>
                <w:w w:val="99"/>
              </w:rPr>
              <w:t>150</w:t>
            </w:r>
          </w:p>
        </w:tc>
        <w:tc>
          <w:tcPr>
            <w:tcW w:w="340" w:type="dxa"/>
            <w:vAlign w:val="bottom"/>
          </w:tcPr>
          <w:p>
            <w:pPr>
              <w:spacing w:after="0"/>
              <w:rPr>
                <w:sz w:val="19"/>
                <w:szCs w:val="19"/>
                <w:color w:val="auto"/>
              </w:rPr>
            </w:pPr>
          </w:p>
        </w:tc>
        <w:tc>
          <w:tcPr>
            <w:tcW w:w="640" w:type="dxa"/>
            <w:vAlign w:val="bottom"/>
            <w:gridSpan w:val="2"/>
          </w:tcPr>
          <w:p>
            <w:pPr>
              <w:jc w:val="center"/>
              <w:ind w:left="190"/>
              <w:spacing w:after="0"/>
              <w:rPr>
                <w:sz w:val="20"/>
                <w:szCs w:val="20"/>
                <w:color w:val="auto"/>
              </w:rPr>
            </w:pPr>
            <w:r>
              <w:rPr>
                <w:rFonts w:ascii="Arial" w:cs="Arial" w:eastAsia="Arial" w:hAnsi="Arial"/>
                <w:sz w:val="18"/>
                <w:szCs w:val="18"/>
                <w:color w:val="auto"/>
                <w:w w:val="99"/>
              </w:rPr>
              <w:t>20</w:t>
            </w:r>
          </w:p>
        </w:tc>
        <w:tc>
          <w:tcPr>
            <w:tcW w:w="260" w:type="dxa"/>
            <w:vAlign w:val="bottom"/>
          </w:tcPr>
          <w:p>
            <w:pPr>
              <w:spacing w:after="0"/>
              <w:rPr>
                <w:sz w:val="19"/>
                <w:szCs w:val="19"/>
                <w:color w:val="auto"/>
              </w:rPr>
            </w:pPr>
          </w:p>
        </w:tc>
        <w:tc>
          <w:tcPr>
            <w:tcW w:w="720" w:type="dxa"/>
            <w:vAlign w:val="bottom"/>
            <w:gridSpan w:val="2"/>
          </w:tcPr>
          <w:p>
            <w:pPr>
              <w:jc w:val="center"/>
              <w:ind w:left="210"/>
              <w:spacing w:after="0"/>
              <w:rPr>
                <w:sz w:val="20"/>
                <w:szCs w:val="20"/>
                <w:color w:val="auto"/>
              </w:rPr>
            </w:pPr>
            <w:r>
              <w:rPr>
                <w:rFonts w:ascii="Arial" w:cs="Arial" w:eastAsia="Arial" w:hAnsi="Arial"/>
                <w:sz w:val="18"/>
                <w:szCs w:val="18"/>
                <w:color w:val="auto"/>
                <w:w w:val="99"/>
              </w:rPr>
              <w:t>170</w:t>
            </w:r>
          </w:p>
        </w:tc>
        <w:tc>
          <w:tcPr>
            <w:tcW w:w="220" w:type="dxa"/>
            <w:vAlign w:val="bottom"/>
          </w:tcPr>
          <w:p>
            <w:pPr>
              <w:spacing w:after="0"/>
              <w:rPr>
                <w:sz w:val="19"/>
                <w:szCs w:val="19"/>
                <w:color w:val="auto"/>
              </w:rPr>
            </w:pPr>
          </w:p>
        </w:tc>
        <w:tc>
          <w:tcPr>
            <w:tcW w:w="20" w:type="dxa"/>
            <w:vAlign w:val="bottom"/>
            <w:shd w:val="clear" w:color="auto" w:fill="000000"/>
          </w:tcPr>
          <w:p>
            <w:pPr>
              <w:spacing w:after="0"/>
              <w:rPr>
                <w:sz w:val="19"/>
                <w:szCs w:val="19"/>
                <w:color w:val="auto"/>
              </w:rPr>
            </w:pPr>
          </w:p>
        </w:tc>
        <w:tc>
          <w:tcPr>
            <w:tcW w:w="700" w:type="dxa"/>
            <w:vAlign w:val="bottom"/>
            <w:gridSpan w:val="3"/>
          </w:tcPr>
          <w:p>
            <w:pPr>
              <w:jc w:val="center"/>
              <w:ind w:left="250"/>
              <w:spacing w:after="0"/>
              <w:rPr>
                <w:sz w:val="20"/>
                <w:szCs w:val="20"/>
                <w:color w:val="auto"/>
              </w:rPr>
            </w:pPr>
            <w:r>
              <w:rPr>
                <w:rFonts w:ascii="Arial" w:cs="Arial" w:eastAsia="Arial" w:hAnsi="Arial"/>
                <w:sz w:val="18"/>
                <w:szCs w:val="18"/>
                <w:color w:val="auto"/>
                <w:w w:val="95"/>
              </w:rPr>
              <w:t>8.6</w:t>
            </w:r>
          </w:p>
        </w:tc>
        <w:tc>
          <w:tcPr>
            <w:tcW w:w="2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20" w:type="dxa"/>
            <w:vAlign w:val="bottom"/>
            <w:gridSpan w:val="2"/>
          </w:tcPr>
          <w:p>
            <w:pPr>
              <w:jc w:val="center"/>
              <w:ind w:right="340"/>
              <w:spacing w:after="0"/>
              <w:rPr>
                <w:sz w:val="20"/>
                <w:szCs w:val="20"/>
                <w:color w:val="auto"/>
              </w:rPr>
            </w:pPr>
            <w:r>
              <w:rPr>
                <w:rFonts w:ascii="Arial" w:cs="Arial" w:eastAsia="Arial" w:hAnsi="Arial"/>
                <w:sz w:val="18"/>
                <w:szCs w:val="18"/>
                <w:color w:val="auto"/>
                <w:w w:val="99"/>
              </w:rPr>
              <w:t>n/m</w:t>
            </w:r>
          </w:p>
        </w:tc>
        <w:tc>
          <w:tcPr>
            <w:tcW w:w="620" w:type="dxa"/>
            <w:vAlign w:val="bottom"/>
            <w:gridSpan w:val="2"/>
          </w:tcPr>
          <w:p>
            <w:pPr>
              <w:jc w:val="center"/>
              <w:ind w:left="130"/>
              <w:spacing w:after="0"/>
              <w:rPr>
                <w:sz w:val="20"/>
                <w:szCs w:val="20"/>
                <w:color w:val="auto"/>
              </w:rPr>
            </w:pPr>
            <w:r>
              <w:rPr>
                <w:rFonts w:ascii="Arial" w:cs="Arial" w:eastAsia="Arial" w:hAnsi="Arial"/>
                <w:sz w:val="18"/>
                <w:szCs w:val="18"/>
                <w:color w:val="auto"/>
              </w:rPr>
              <w:t>23.3</w:t>
            </w:r>
          </w:p>
        </w:tc>
        <w:tc>
          <w:tcPr>
            <w:tcW w:w="220" w:type="dxa"/>
            <w:vAlign w:val="bottom"/>
          </w:tcPr>
          <w:p>
            <w:pPr>
              <w:spacing w:after="0"/>
              <w:rPr>
                <w:sz w:val="19"/>
                <w:szCs w:val="19"/>
                <w:color w:val="auto"/>
              </w:rPr>
            </w:pPr>
          </w:p>
        </w:tc>
        <w:tc>
          <w:tcPr>
            <w:tcW w:w="20" w:type="dxa"/>
            <w:vAlign w:val="bottom"/>
            <w:shd w:val="clear" w:color="auto" w:fill="000000"/>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40" w:type="dxa"/>
            <w:vAlign w:val="bottom"/>
            <w:gridSpan w:val="2"/>
          </w:tcPr>
          <w:p>
            <w:pPr>
              <w:jc w:val="center"/>
              <w:ind w:right="260"/>
              <w:spacing w:after="0"/>
              <w:rPr>
                <w:sz w:val="20"/>
                <w:szCs w:val="20"/>
                <w:color w:val="auto"/>
              </w:rPr>
            </w:pPr>
            <w:r>
              <w:rPr>
                <w:rFonts w:ascii="Arial" w:cs="Arial" w:eastAsia="Arial" w:hAnsi="Arial"/>
                <w:sz w:val="18"/>
                <w:szCs w:val="18"/>
                <w:color w:val="auto"/>
                <w:w w:val="99"/>
              </w:rPr>
              <w:t>n/m</w:t>
            </w:r>
          </w:p>
        </w:tc>
        <w:tc>
          <w:tcPr>
            <w:tcW w:w="640" w:type="dxa"/>
            <w:vAlign w:val="bottom"/>
            <w:gridSpan w:val="2"/>
          </w:tcPr>
          <w:p>
            <w:pPr>
              <w:jc w:val="center"/>
              <w:ind w:left="150"/>
              <w:spacing w:after="0"/>
              <w:rPr>
                <w:sz w:val="20"/>
                <w:szCs w:val="20"/>
                <w:color w:val="auto"/>
              </w:rPr>
            </w:pPr>
            <w:r>
              <w:rPr>
                <w:rFonts w:ascii="Arial" w:cs="Arial" w:eastAsia="Arial" w:hAnsi="Arial"/>
                <w:sz w:val="18"/>
                <w:szCs w:val="18"/>
                <w:color w:val="auto"/>
              </w:rPr>
              <w:t>22.4</w:t>
            </w:r>
          </w:p>
        </w:tc>
        <w:tc>
          <w:tcPr>
            <w:tcW w:w="160" w:type="dxa"/>
            <w:vAlign w:val="bottom"/>
          </w:tcPr>
          <w:p>
            <w:pPr>
              <w:spacing w:after="0"/>
              <w:rPr>
                <w:sz w:val="19"/>
                <w:szCs w:val="19"/>
                <w:color w:val="auto"/>
              </w:rPr>
            </w:pPr>
          </w:p>
        </w:tc>
        <w:tc>
          <w:tcPr>
            <w:tcW w:w="20" w:type="dxa"/>
            <w:vAlign w:val="bottom"/>
            <w:shd w:val="clear" w:color="auto" w:fill="000000"/>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760" w:type="dxa"/>
            <w:vAlign w:val="bottom"/>
          </w:tcPr>
          <w:p>
            <w:pPr>
              <w:ind w:left="200"/>
              <w:spacing w:after="0" w:line="230" w:lineRule="exact"/>
              <w:rPr>
                <w:sz w:val="20"/>
                <w:szCs w:val="20"/>
                <w:color w:val="auto"/>
              </w:rPr>
            </w:pPr>
            <w:r>
              <w:rPr>
                <w:rFonts w:ascii="Arial" w:cs="Arial" w:eastAsia="Arial" w:hAnsi="Arial"/>
                <w:sz w:val="18"/>
                <w:szCs w:val="18"/>
                <w:color w:val="auto"/>
              </w:rPr>
              <w:t>Epkinly</w:t>
            </w:r>
            <w:r>
              <w:rPr>
                <w:rFonts w:ascii="Arial" w:cs="Arial" w:eastAsia="Arial" w:hAnsi="Arial"/>
                <w:sz w:val="23"/>
                <w:szCs w:val="23"/>
                <w:color w:val="auto"/>
                <w:vertAlign w:val="superscript"/>
              </w:rPr>
              <w:t>c</w:t>
            </w:r>
          </w:p>
        </w:tc>
        <w:tc>
          <w:tcPr>
            <w:tcW w:w="600" w:type="dxa"/>
            <w:vAlign w:val="bottom"/>
            <w:gridSpan w:val="2"/>
          </w:tcPr>
          <w:p>
            <w:pPr>
              <w:jc w:val="center"/>
              <w:ind w:left="190"/>
              <w:spacing w:after="0"/>
              <w:rPr>
                <w:sz w:val="20"/>
                <w:szCs w:val="20"/>
                <w:color w:val="auto"/>
              </w:rPr>
            </w:pPr>
            <w:r>
              <w:rPr>
                <w:rFonts w:ascii="Arial" w:cs="Arial" w:eastAsia="Arial" w:hAnsi="Arial"/>
                <w:sz w:val="18"/>
                <w:szCs w:val="18"/>
                <w:color w:val="auto"/>
                <w:w w:val="99"/>
              </w:rPr>
              <w:t>21</w:t>
            </w:r>
          </w:p>
        </w:tc>
        <w:tc>
          <w:tcPr>
            <w:tcW w:w="340" w:type="dxa"/>
            <w:vAlign w:val="bottom"/>
          </w:tcPr>
          <w:p>
            <w:pPr>
              <w:spacing w:after="0"/>
              <w:rPr>
                <w:sz w:val="19"/>
                <w:szCs w:val="19"/>
                <w:color w:val="auto"/>
              </w:rPr>
            </w:pPr>
          </w:p>
        </w:tc>
        <w:tc>
          <w:tcPr>
            <w:tcW w:w="640" w:type="dxa"/>
            <w:vAlign w:val="bottom"/>
            <w:gridSpan w:val="2"/>
          </w:tcPr>
          <w:p>
            <w:pPr>
              <w:jc w:val="center"/>
              <w:ind w:left="190"/>
              <w:spacing w:after="0"/>
              <w:rPr>
                <w:sz w:val="20"/>
                <w:szCs w:val="20"/>
                <w:color w:val="auto"/>
              </w:rPr>
            </w:pPr>
            <w:r>
              <w:rPr>
                <w:rFonts w:ascii="Arial" w:cs="Arial" w:eastAsia="Arial" w:hAnsi="Arial"/>
                <w:sz w:val="18"/>
                <w:szCs w:val="18"/>
                <w:color w:val="auto"/>
                <w:w w:val="99"/>
              </w:rPr>
              <w:t>48</w:t>
            </w:r>
          </w:p>
        </w:tc>
        <w:tc>
          <w:tcPr>
            <w:tcW w:w="260" w:type="dxa"/>
            <w:vAlign w:val="bottom"/>
          </w:tcPr>
          <w:p>
            <w:pPr>
              <w:spacing w:after="0"/>
              <w:rPr>
                <w:sz w:val="19"/>
                <w:szCs w:val="19"/>
                <w:color w:val="auto"/>
              </w:rPr>
            </w:pPr>
          </w:p>
        </w:tc>
        <w:tc>
          <w:tcPr>
            <w:tcW w:w="720" w:type="dxa"/>
            <w:vAlign w:val="bottom"/>
            <w:gridSpan w:val="2"/>
          </w:tcPr>
          <w:p>
            <w:pPr>
              <w:jc w:val="center"/>
              <w:ind w:left="230"/>
              <w:spacing w:after="0"/>
              <w:rPr>
                <w:sz w:val="20"/>
                <w:szCs w:val="20"/>
                <w:color w:val="auto"/>
              </w:rPr>
            </w:pPr>
            <w:r>
              <w:rPr>
                <w:rFonts w:ascii="Arial" w:cs="Arial" w:eastAsia="Arial" w:hAnsi="Arial"/>
                <w:sz w:val="18"/>
                <w:szCs w:val="18"/>
                <w:color w:val="auto"/>
                <w:w w:val="99"/>
              </w:rPr>
              <w:t>69</w:t>
            </w:r>
          </w:p>
        </w:tc>
        <w:tc>
          <w:tcPr>
            <w:tcW w:w="220" w:type="dxa"/>
            <w:vAlign w:val="bottom"/>
          </w:tcPr>
          <w:p>
            <w:pPr>
              <w:spacing w:after="0"/>
              <w:rPr>
                <w:sz w:val="19"/>
                <w:szCs w:val="19"/>
                <w:color w:val="auto"/>
              </w:rPr>
            </w:pPr>
          </w:p>
        </w:tc>
        <w:tc>
          <w:tcPr>
            <w:tcW w:w="20" w:type="dxa"/>
            <w:vAlign w:val="bottom"/>
            <w:shd w:val="clear" w:color="auto" w:fill="000000"/>
          </w:tcPr>
          <w:p>
            <w:pPr>
              <w:spacing w:after="0"/>
              <w:rPr>
                <w:sz w:val="19"/>
                <w:szCs w:val="19"/>
                <w:color w:val="auto"/>
              </w:rPr>
            </w:pPr>
          </w:p>
        </w:tc>
        <w:tc>
          <w:tcPr>
            <w:tcW w:w="920" w:type="dxa"/>
            <w:vAlign w:val="bottom"/>
            <w:gridSpan w:val="4"/>
          </w:tcPr>
          <w:p>
            <w:pPr>
              <w:jc w:val="center"/>
              <w:ind w:left="30"/>
              <w:spacing w:after="0"/>
              <w:rPr>
                <w:sz w:val="20"/>
                <w:szCs w:val="20"/>
                <w:color w:val="auto"/>
              </w:rPr>
            </w:pPr>
            <w:r>
              <w:rPr>
                <w:rFonts w:ascii="Arial" w:cs="Arial" w:eastAsia="Arial" w:hAnsi="Arial"/>
                <w:sz w:val="18"/>
                <w:szCs w:val="18"/>
                <w:color w:val="auto"/>
              </w:rPr>
              <w:t>30.8</w:t>
            </w:r>
          </w:p>
        </w:tc>
        <w:tc>
          <w:tcPr>
            <w:tcW w:w="740" w:type="dxa"/>
            <w:vAlign w:val="bottom"/>
            <w:gridSpan w:val="2"/>
          </w:tcPr>
          <w:p>
            <w:pPr>
              <w:jc w:val="center"/>
              <w:ind w:left="290"/>
              <w:spacing w:after="0"/>
              <w:rPr>
                <w:sz w:val="20"/>
                <w:szCs w:val="20"/>
                <w:color w:val="auto"/>
              </w:rPr>
            </w:pPr>
            <w:r>
              <w:rPr>
                <w:rFonts w:ascii="Arial" w:cs="Arial" w:eastAsia="Arial" w:hAnsi="Arial"/>
                <w:sz w:val="18"/>
                <w:szCs w:val="18"/>
                <w:color w:val="auto"/>
              </w:rPr>
              <w:t>75.7</w:t>
            </w:r>
          </w:p>
        </w:tc>
        <w:tc>
          <w:tcPr>
            <w:tcW w:w="360" w:type="dxa"/>
            <w:vAlign w:val="bottom"/>
          </w:tcPr>
          <w:p>
            <w:pPr>
              <w:spacing w:after="0"/>
              <w:rPr>
                <w:sz w:val="19"/>
                <w:szCs w:val="19"/>
                <w:color w:val="auto"/>
              </w:rPr>
            </w:pPr>
          </w:p>
        </w:tc>
        <w:tc>
          <w:tcPr>
            <w:tcW w:w="620" w:type="dxa"/>
            <w:vAlign w:val="bottom"/>
            <w:gridSpan w:val="2"/>
          </w:tcPr>
          <w:p>
            <w:pPr>
              <w:jc w:val="center"/>
              <w:ind w:left="130"/>
              <w:spacing w:after="0"/>
              <w:rPr>
                <w:sz w:val="20"/>
                <w:szCs w:val="20"/>
                <w:color w:val="auto"/>
              </w:rPr>
            </w:pPr>
            <w:r>
              <w:rPr>
                <w:rFonts w:ascii="Arial" w:cs="Arial" w:eastAsia="Arial" w:hAnsi="Arial"/>
                <w:sz w:val="18"/>
                <w:szCs w:val="18"/>
                <w:color w:val="auto"/>
              </w:rPr>
              <w:t>59.1</w:t>
            </w:r>
          </w:p>
        </w:tc>
        <w:tc>
          <w:tcPr>
            <w:tcW w:w="220" w:type="dxa"/>
            <w:vAlign w:val="bottom"/>
          </w:tcPr>
          <w:p>
            <w:pPr>
              <w:spacing w:after="0"/>
              <w:rPr>
                <w:sz w:val="19"/>
                <w:szCs w:val="19"/>
                <w:color w:val="auto"/>
              </w:rPr>
            </w:pPr>
          </w:p>
        </w:tc>
        <w:tc>
          <w:tcPr>
            <w:tcW w:w="20" w:type="dxa"/>
            <w:vAlign w:val="bottom"/>
            <w:shd w:val="clear" w:color="auto" w:fill="000000"/>
          </w:tcPr>
          <w:p>
            <w:pPr>
              <w:spacing w:after="0"/>
              <w:rPr>
                <w:sz w:val="19"/>
                <w:szCs w:val="19"/>
                <w:color w:val="auto"/>
              </w:rPr>
            </w:pPr>
          </w:p>
        </w:tc>
        <w:tc>
          <w:tcPr>
            <w:tcW w:w="660" w:type="dxa"/>
            <w:vAlign w:val="bottom"/>
            <w:gridSpan w:val="3"/>
          </w:tcPr>
          <w:p>
            <w:pPr>
              <w:jc w:val="center"/>
              <w:ind w:left="190"/>
              <w:spacing w:after="0"/>
              <w:rPr>
                <w:sz w:val="20"/>
                <w:szCs w:val="20"/>
                <w:color w:val="auto"/>
              </w:rPr>
            </w:pPr>
            <w:r>
              <w:rPr>
                <w:rFonts w:ascii="Arial" w:cs="Arial" w:eastAsia="Arial" w:hAnsi="Arial"/>
                <w:sz w:val="18"/>
                <w:szCs w:val="18"/>
                <w:color w:val="auto"/>
                <w:w w:val="96"/>
              </w:rPr>
              <w:t>70.3</w:t>
            </w:r>
          </w:p>
        </w:tc>
        <w:tc>
          <w:tcPr>
            <w:tcW w:w="260" w:type="dxa"/>
            <w:vAlign w:val="bottom"/>
          </w:tcPr>
          <w:p>
            <w:pPr>
              <w:spacing w:after="0"/>
              <w:rPr>
                <w:sz w:val="19"/>
                <w:szCs w:val="19"/>
                <w:color w:val="auto"/>
              </w:rPr>
            </w:pPr>
          </w:p>
        </w:tc>
        <w:tc>
          <w:tcPr>
            <w:tcW w:w="640" w:type="dxa"/>
            <w:vAlign w:val="bottom"/>
            <w:gridSpan w:val="2"/>
          </w:tcPr>
          <w:p>
            <w:pPr>
              <w:jc w:val="center"/>
              <w:ind w:left="150"/>
              <w:spacing w:after="0"/>
              <w:rPr>
                <w:sz w:val="20"/>
                <w:szCs w:val="20"/>
                <w:color w:val="auto"/>
              </w:rPr>
            </w:pPr>
            <w:r>
              <w:rPr>
                <w:rFonts w:ascii="Arial" w:cs="Arial" w:eastAsia="Arial" w:hAnsi="Arial"/>
                <w:sz w:val="18"/>
                <w:szCs w:val="18"/>
                <w:color w:val="auto"/>
              </w:rPr>
              <w:t>55.7</w:t>
            </w:r>
          </w:p>
        </w:tc>
        <w:tc>
          <w:tcPr>
            <w:tcW w:w="160" w:type="dxa"/>
            <w:vAlign w:val="bottom"/>
          </w:tcPr>
          <w:p>
            <w:pPr>
              <w:spacing w:after="0"/>
              <w:rPr>
                <w:sz w:val="19"/>
                <w:szCs w:val="19"/>
                <w:color w:val="auto"/>
              </w:rPr>
            </w:pPr>
          </w:p>
        </w:tc>
        <w:tc>
          <w:tcPr>
            <w:tcW w:w="20" w:type="dxa"/>
            <w:vAlign w:val="bottom"/>
            <w:shd w:val="clear" w:color="auto" w:fill="000000"/>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3760" w:type="dxa"/>
            <w:vAlign w:val="bottom"/>
          </w:tcPr>
          <w:p>
            <w:pPr>
              <w:ind w:left="200"/>
              <w:spacing w:after="0"/>
              <w:rPr>
                <w:sz w:val="20"/>
                <w:szCs w:val="20"/>
                <w:color w:val="auto"/>
              </w:rPr>
            </w:pPr>
            <w:r>
              <w:rPr>
                <w:rFonts w:ascii="Arial" w:cs="Arial" w:eastAsia="Arial" w:hAnsi="Arial"/>
                <w:sz w:val="18"/>
                <w:szCs w:val="18"/>
                <w:color w:val="auto"/>
              </w:rPr>
              <w:t>Other Oncology</w:t>
            </w:r>
          </w:p>
        </w:tc>
        <w:tc>
          <w:tcPr>
            <w:tcW w:w="600" w:type="dxa"/>
            <w:vAlign w:val="bottom"/>
            <w:gridSpan w:val="2"/>
          </w:tcPr>
          <w:p>
            <w:pPr>
              <w:jc w:val="center"/>
              <w:ind w:left="170"/>
              <w:spacing w:after="0"/>
              <w:rPr>
                <w:sz w:val="20"/>
                <w:szCs w:val="20"/>
                <w:color w:val="auto"/>
              </w:rPr>
            </w:pPr>
            <w:r>
              <w:rPr>
                <w:rFonts w:ascii="Arial" w:cs="Arial" w:eastAsia="Arial" w:hAnsi="Arial"/>
                <w:sz w:val="18"/>
                <w:szCs w:val="18"/>
                <w:color w:val="auto"/>
                <w:w w:val="89"/>
              </w:rPr>
              <w:t>11</w:t>
            </w:r>
          </w:p>
        </w:tc>
        <w:tc>
          <w:tcPr>
            <w:tcW w:w="3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40" w:type="dxa"/>
            <w:vAlign w:val="bottom"/>
            <w:gridSpan w:val="2"/>
          </w:tcPr>
          <w:p>
            <w:pPr>
              <w:jc w:val="center"/>
              <w:ind w:right="260"/>
              <w:spacing w:after="0"/>
              <w:rPr>
                <w:sz w:val="20"/>
                <w:szCs w:val="20"/>
                <w:color w:val="auto"/>
              </w:rPr>
            </w:pPr>
            <w:r>
              <w:rPr>
                <w:rFonts w:ascii="Arial" w:cs="Arial" w:eastAsia="Arial" w:hAnsi="Arial"/>
                <w:sz w:val="18"/>
                <w:szCs w:val="18"/>
                <w:color w:val="auto"/>
                <w:w w:val="99"/>
              </w:rPr>
              <w:t>—</w:t>
            </w:r>
          </w:p>
        </w:tc>
        <w:tc>
          <w:tcPr>
            <w:tcW w:w="720" w:type="dxa"/>
            <w:vAlign w:val="bottom"/>
            <w:gridSpan w:val="2"/>
          </w:tcPr>
          <w:p>
            <w:pPr>
              <w:jc w:val="center"/>
              <w:ind w:left="230"/>
              <w:spacing w:after="0"/>
              <w:rPr>
                <w:sz w:val="20"/>
                <w:szCs w:val="20"/>
                <w:color w:val="auto"/>
              </w:rPr>
            </w:pPr>
            <w:r>
              <w:rPr>
                <w:rFonts w:ascii="Arial" w:cs="Arial" w:eastAsia="Arial" w:hAnsi="Arial"/>
                <w:sz w:val="18"/>
                <w:szCs w:val="18"/>
                <w:color w:val="auto"/>
                <w:w w:val="99"/>
              </w:rPr>
              <w:t>11</w:t>
            </w:r>
          </w:p>
        </w:tc>
        <w:tc>
          <w:tcPr>
            <w:tcW w:w="220" w:type="dxa"/>
            <w:vAlign w:val="bottom"/>
          </w:tcPr>
          <w:p>
            <w:pPr>
              <w:spacing w:after="0"/>
              <w:rPr>
                <w:sz w:val="20"/>
                <w:szCs w:val="20"/>
                <w:color w:val="auto"/>
              </w:rPr>
            </w:pPr>
          </w:p>
        </w:tc>
        <w:tc>
          <w:tcPr>
            <w:tcW w:w="20" w:type="dxa"/>
            <w:vAlign w:val="bottom"/>
            <w:shd w:val="clear" w:color="auto" w:fill="000000"/>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580" w:type="dxa"/>
            <w:vAlign w:val="bottom"/>
            <w:gridSpan w:val="2"/>
          </w:tcPr>
          <w:p>
            <w:pPr>
              <w:ind w:left="40"/>
              <w:spacing w:after="0"/>
              <w:rPr>
                <w:sz w:val="20"/>
                <w:szCs w:val="20"/>
                <w:color w:val="auto"/>
              </w:rPr>
            </w:pPr>
            <w:r>
              <w:rPr>
                <w:rFonts w:ascii="Arial" w:cs="Arial" w:eastAsia="Arial" w:hAnsi="Arial"/>
                <w:sz w:val="18"/>
                <w:szCs w:val="18"/>
                <w:color w:val="auto"/>
              </w:rPr>
              <w:t>n/m</w:t>
            </w:r>
          </w:p>
        </w:tc>
        <w:tc>
          <w:tcPr>
            <w:tcW w:w="380" w:type="dxa"/>
            <w:vAlign w:val="bottom"/>
          </w:tcPr>
          <w:p>
            <w:pPr>
              <w:spacing w:after="0"/>
              <w:rPr>
                <w:sz w:val="20"/>
                <w:szCs w:val="20"/>
                <w:color w:val="auto"/>
              </w:rPr>
            </w:pPr>
          </w:p>
        </w:tc>
        <w:tc>
          <w:tcPr>
            <w:tcW w:w="720" w:type="dxa"/>
            <w:vAlign w:val="bottom"/>
            <w:gridSpan w:val="2"/>
          </w:tcPr>
          <w:p>
            <w:pPr>
              <w:jc w:val="center"/>
              <w:ind w:right="340"/>
              <w:spacing w:after="0"/>
              <w:rPr>
                <w:sz w:val="20"/>
                <w:szCs w:val="20"/>
                <w:color w:val="auto"/>
              </w:rPr>
            </w:pPr>
            <w:r>
              <w:rPr>
                <w:rFonts w:ascii="Arial" w:cs="Arial" w:eastAsia="Arial" w:hAnsi="Arial"/>
                <w:sz w:val="18"/>
                <w:szCs w:val="18"/>
                <w:color w:val="auto"/>
                <w:w w:val="99"/>
              </w:rPr>
              <w:t>n/m</w:t>
            </w:r>
          </w:p>
        </w:tc>
        <w:tc>
          <w:tcPr>
            <w:tcW w:w="220" w:type="dxa"/>
            <w:vAlign w:val="bottom"/>
          </w:tcPr>
          <w:p>
            <w:pPr>
              <w:spacing w:after="0"/>
              <w:rPr>
                <w:sz w:val="20"/>
                <w:szCs w:val="20"/>
                <w:color w:val="auto"/>
              </w:rPr>
            </w:pPr>
          </w:p>
        </w:tc>
        <w:tc>
          <w:tcPr>
            <w:tcW w:w="620" w:type="dxa"/>
            <w:vAlign w:val="bottom"/>
            <w:gridSpan w:val="2"/>
          </w:tcPr>
          <w:p>
            <w:pPr>
              <w:jc w:val="center"/>
              <w:ind w:right="240"/>
              <w:spacing w:after="0"/>
              <w:rPr>
                <w:sz w:val="20"/>
                <w:szCs w:val="20"/>
                <w:color w:val="auto"/>
              </w:rPr>
            </w:pPr>
            <w:r>
              <w:rPr>
                <w:rFonts w:ascii="Arial" w:cs="Arial" w:eastAsia="Arial" w:hAnsi="Arial"/>
                <w:sz w:val="18"/>
                <w:szCs w:val="18"/>
                <w:color w:val="auto"/>
                <w:w w:val="99"/>
              </w:rPr>
              <w:t>n/m</w:t>
            </w:r>
          </w:p>
        </w:tc>
        <w:tc>
          <w:tcPr>
            <w:tcW w:w="20" w:type="dxa"/>
            <w:vAlign w:val="bottom"/>
            <w:shd w:val="clear" w:color="auto" w:fill="000000"/>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40" w:type="dxa"/>
            <w:vAlign w:val="bottom"/>
            <w:gridSpan w:val="2"/>
          </w:tcPr>
          <w:p>
            <w:pPr>
              <w:jc w:val="center"/>
              <w:ind w:right="260"/>
              <w:spacing w:after="0"/>
              <w:rPr>
                <w:sz w:val="20"/>
                <w:szCs w:val="20"/>
                <w:color w:val="auto"/>
              </w:rPr>
            </w:pPr>
            <w:r>
              <w:rPr>
                <w:rFonts w:ascii="Arial" w:cs="Arial" w:eastAsia="Arial" w:hAnsi="Arial"/>
                <w:sz w:val="18"/>
                <w:szCs w:val="18"/>
                <w:color w:val="auto"/>
                <w:w w:val="99"/>
              </w:rPr>
              <w:t>n/m</w:t>
            </w:r>
          </w:p>
        </w:tc>
        <w:tc>
          <w:tcPr>
            <w:tcW w:w="220" w:type="dxa"/>
            <w:vAlign w:val="bottom"/>
          </w:tcPr>
          <w:p>
            <w:pPr>
              <w:spacing w:after="0"/>
              <w:rPr>
                <w:sz w:val="20"/>
                <w:szCs w:val="20"/>
                <w:color w:val="auto"/>
              </w:rPr>
            </w:pPr>
          </w:p>
        </w:tc>
        <w:tc>
          <w:tcPr>
            <w:tcW w:w="580" w:type="dxa"/>
            <w:vAlign w:val="bottom"/>
            <w:gridSpan w:val="2"/>
          </w:tcPr>
          <w:p>
            <w:pPr>
              <w:jc w:val="center"/>
              <w:ind w:right="160"/>
              <w:spacing w:after="0"/>
              <w:rPr>
                <w:sz w:val="20"/>
                <w:szCs w:val="20"/>
                <w:color w:val="auto"/>
              </w:rPr>
            </w:pPr>
            <w:r>
              <w:rPr>
                <w:rFonts w:ascii="Arial" w:cs="Arial" w:eastAsia="Arial" w:hAnsi="Arial"/>
                <w:sz w:val="18"/>
                <w:szCs w:val="18"/>
                <w:color w:val="auto"/>
                <w:w w:val="99"/>
              </w:rPr>
              <w:t>n/m</w:t>
            </w:r>
          </w:p>
        </w:tc>
        <w:tc>
          <w:tcPr>
            <w:tcW w:w="20" w:type="dxa"/>
            <w:vAlign w:val="bottom"/>
            <w:shd w:val="clear" w:color="auto" w:fill="000000"/>
          </w:tcPr>
          <w:p>
            <w:pPr>
              <w:spacing w:after="0"/>
              <w:rPr>
                <w:sz w:val="20"/>
                <w:szCs w:val="20"/>
                <w:color w:val="auto"/>
              </w:rPr>
            </w:pPr>
          </w:p>
        </w:tc>
        <w:tc>
          <w:tcPr>
            <w:tcW w:w="0" w:type="dxa"/>
            <w:vAlign w:val="bottom"/>
          </w:tcPr>
          <w:p>
            <w:pPr>
              <w:spacing w:after="0"/>
              <w:rPr>
                <w:sz w:val="1"/>
                <w:szCs w:val="1"/>
                <w:color w:val="auto"/>
              </w:rPr>
            </w:pPr>
          </w:p>
        </w:tc>
      </w:tr>
      <w:tr>
        <w:trPr>
          <w:trHeight w:val="274"/>
        </w:trPr>
        <w:tc>
          <w:tcPr>
            <w:tcW w:w="3760" w:type="dxa"/>
            <w:vAlign w:val="bottom"/>
          </w:tcPr>
          <w:p>
            <w:pPr>
              <w:spacing w:after="0"/>
              <w:rPr>
                <w:sz w:val="20"/>
                <w:szCs w:val="20"/>
                <w:color w:val="auto"/>
              </w:rPr>
            </w:pPr>
            <w:r>
              <w:rPr>
                <w:rFonts w:ascii="Arial" w:cs="Arial" w:eastAsia="Arial" w:hAnsi="Arial"/>
                <w:sz w:val="18"/>
                <w:szCs w:val="18"/>
                <w:b w:val="1"/>
                <w:bCs w:val="1"/>
                <w:color w:val="auto"/>
              </w:rPr>
              <w:t>Aesthetics</w:t>
            </w:r>
          </w:p>
        </w:tc>
        <w:tc>
          <w:tcPr>
            <w:tcW w:w="600" w:type="dxa"/>
            <w:vAlign w:val="bottom"/>
            <w:gridSpan w:val="2"/>
          </w:tcPr>
          <w:p>
            <w:pPr>
              <w:jc w:val="center"/>
              <w:ind w:left="170"/>
              <w:spacing w:after="0"/>
              <w:rPr>
                <w:sz w:val="20"/>
                <w:szCs w:val="20"/>
                <w:color w:val="auto"/>
              </w:rPr>
            </w:pPr>
            <w:r>
              <w:rPr>
                <w:rFonts w:ascii="Arial" w:cs="Arial" w:eastAsia="Arial" w:hAnsi="Arial"/>
                <w:sz w:val="18"/>
                <w:szCs w:val="18"/>
                <w:b w:val="1"/>
                <w:bCs w:val="1"/>
                <w:color w:val="auto"/>
                <w:w w:val="99"/>
              </w:rPr>
              <w:t>742</w:t>
            </w:r>
          </w:p>
        </w:tc>
        <w:tc>
          <w:tcPr>
            <w:tcW w:w="340" w:type="dxa"/>
            <w:vAlign w:val="bottom"/>
          </w:tcPr>
          <w:p>
            <w:pPr>
              <w:spacing w:after="0"/>
              <w:rPr>
                <w:sz w:val="23"/>
                <w:szCs w:val="23"/>
                <w:color w:val="auto"/>
              </w:rPr>
            </w:pPr>
          </w:p>
        </w:tc>
        <w:tc>
          <w:tcPr>
            <w:tcW w:w="640" w:type="dxa"/>
            <w:vAlign w:val="bottom"/>
            <w:gridSpan w:val="2"/>
          </w:tcPr>
          <w:p>
            <w:pPr>
              <w:jc w:val="center"/>
              <w:ind w:left="170"/>
              <w:spacing w:after="0"/>
              <w:rPr>
                <w:sz w:val="20"/>
                <w:szCs w:val="20"/>
                <w:color w:val="auto"/>
              </w:rPr>
            </w:pPr>
            <w:r>
              <w:rPr>
                <w:rFonts w:ascii="Arial" w:cs="Arial" w:eastAsia="Arial" w:hAnsi="Arial"/>
                <w:sz w:val="18"/>
                <w:szCs w:val="18"/>
                <w:b w:val="1"/>
                <w:bCs w:val="1"/>
                <w:color w:val="auto"/>
                <w:w w:val="99"/>
              </w:rPr>
              <w:t>451</w:t>
            </w:r>
          </w:p>
        </w:tc>
        <w:tc>
          <w:tcPr>
            <w:tcW w:w="260" w:type="dxa"/>
            <w:vAlign w:val="bottom"/>
          </w:tcPr>
          <w:p>
            <w:pPr>
              <w:spacing w:after="0"/>
              <w:rPr>
                <w:sz w:val="23"/>
                <w:szCs w:val="23"/>
                <w:color w:val="auto"/>
              </w:rPr>
            </w:pPr>
          </w:p>
        </w:tc>
        <w:tc>
          <w:tcPr>
            <w:tcW w:w="940" w:type="dxa"/>
            <w:vAlign w:val="bottom"/>
            <w:gridSpan w:val="3"/>
          </w:tcPr>
          <w:p>
            <w:pPr>
              <w:jc w:val="center"/>
              <w:ind w:left="10"/>
              <w:spacing w:after="0"/>
              <w:rPr>
                <w:sz w:val="20"/>
                <w:szCs w:val="20"/>
                <w:color w:val="auto"/>
              </w:rPr>
            </w:pPr>
            <w:r>
              <w:rPr>
                <w:rFonts w:ascii="Arial" w:cs="Arial" w:eastAsia="Arial" w:hAnsi="Arial"/>
                <w:sz w:val="18"/>
                <w:szCs w:val="18"/>
                <w:b w:val="1"/>
                <w:bCs w:val="1"/>
                <w:color w:val="auto"/>
                <w:w w:val="97"/>
              </w:rPr>
              <w:t>1,193</w:t>
            </w:r>
          </w:p>
        </w:tc>
        <w:tc>
          <w:tcPr>
            <w:tcW w:w="20" w:type="dxa"/>
            <w:vAlign w:val="bottom"/>
            <w:shd w:val="clear" w:color="auto" w:fill="000000"/>
          </w:tcPr>
          <w:p>
            <w:pPr>
              <w:spacing w:after="0"/>
              <w:rPr>
                <w:sz w:val="23"/>
                <w:szCs w:val="23"/>
                <w:color w:val="auto"/>
              </w:rPr>
            </w:pPr>
          </w:p>
        </w:tc>
        <w:tc>
          <w:tcPr>
            <w:tcW w:w="920" w:type="dxa"/>
            <w:vAlign w:val="bottom"/>
            <w:gridSpan w:val="4"/>
          </w:tcPr>
          <w:p>
            <w:pPr>
              <w:jc w:val="center"/>
              <w:ind w:left="30"/>
              <w:spacing w:after="0"/>
              <w:rPr>
                <w:sz w:val="20"/>
                <w:szCs w:val="20"/>
                <w:color w:val="auto"/>
              </w:rPr>
            </w:pPr>
            <w:r>
              <w:rPr>
                <w:rFonts w:ascii="Arial" w:cs="Arial" w:eastAsia="Arial" w:hAnsi="Arial"/>
                <w:sz w:val="18"/>
                <w:szCs w:val="18"/>
                <w:b w:val="1"/>
                <w:bCs w:val="1"/>
                <w:color w:val="auto"/>
                <w:w w:val="97"/>
              </w:rPr>
              <w:t>(6.2)</w:t>
            </w:r>
          </w:p>
        </w:tc>
        <w:tc>
          <w:tcPr>
            <w:tcW w:w="740" w:type="dxa"/>
            <w:vAlign w:val="bottom"/>
            <w:gridSpan w:val="2"/>
          </w:tcPr>
          <w:p>
            <w:pPr>
              <w:jc w:val="center"/>
              <w:ind w:left="290"/>
              <w:spacing w:after="0"/>
              <w:rPr>
                <w:sz w:val="20"/>
                <w:szCs w:val="20"/>
                <w:color w:val="auto"/>
              </w:rPr>
            </w:pPr>
            <w:r>
              <w:rPr>
                <w:rFonts w:ascii="Arial" w:cs="Arial" w:eastAsia="Arial" w:hAnsi="Arial"/>
                <w:sz w:val="18"/>
                <w:szCs w:val="18"/>
                <w:b w:val="1"/>
                <w:bCs w:val="1"/>
                <w:color w:val="auto"/>
                <w:w w:val="95"/>
              </w:rPr>
              <w:t>0.8</w:t>
            </w:r>
          </w:p>
        </w:tc>
        <w:tc>
          <w:tcPr>
            <w:tcW w:w="360" w:type="dxa"/>
            <w:vAlign w:val="bottom"/>
          </w:tcPr>
          <w:p>
            <w:pPr>
              <w:spacing w:after="0"/>
              <w:rPr>
                <w:sz w:val="23"/>
                <w:szCs w:val="23"/>
                <w:color w:val="auto"/>
              </w:rPr>
            </w:pPr>
          </w:p>
        </w:tc>
        <w:tc>
          <w:tcPr>
            <w:tcW w:w="620" w:type="dxa"/>
            <w:vAlign w:val="bottom"/>
            <w:gridSpan w:val="2"/>
          </w:tcPr>
          <w:p>
            <w:pPr>
              <w:jc w:val="center"/>
              <w:ind w:left="130"/>
              <w:spacing w:after="0"/>
              <w:rPr>
                <w:sz w:val="20"/>
                <w:szCs w:val="20"/>
                <w:color w:val="auto"/>
              </w:rPr>
            </w:pPr>
            <w:r>
              <w:rPr>
                <w:rFonts w:ascii="Arial" w:cs="Arial" w:eastAsia="Arial" w:hAnsi="Arial"/>
                <w:sz w:val="18"/>
                <w:szCs w:val="18"/>
                <w:b w:val="1"/>
                <w:bCs w:val="1"/>
                <w:color w:val="auto"/>
                <w:w w:val="97"/>
              </w:rPr>
              <w:t>(3.7)</w:t>
            </w:r>
          </w:p>
        </w:tc>
        <w:tc>
          <w:tcPr>
            <w:tcW w:w="220" w:type="dxa"/>
            <w:vAlign w:val="bottom"/>
          </w:tcPr>
          <w:p>
            <w:pPr>
              <w:spacing w:after="0"/>
              <w:rPr>
                <w:sz w:val="23"/>
                <w:szCs w:val="23"/>
                <w:color w:val="auto"/>
              </w:rPr>
            </w:pPr>
          </w:p>
        </w:tc>
        <w:tc>
          <w:tcPr>
            <w:tcW w:w="20" w:type="dxa"/>
            <w:vAlign w:val="bottom"/>
            <w:shd w:val="clear" w:color="auto" w:fill="000000"/>
          </w:tcPr>
          <w:p>
            <w:pPr>
              <w:spacing w:after="0"/>
              <w:rPr>
                <w:sz w:val="23"/>
                <w:szCs w:val="23"/>
                <w:color w:val="auto"/>
              </w:rPr>
            </w:pPr>
          </w:p>
        </w:tc>
        <w:tc>
          <w:tcPr>
            <w:tcW w:w="920" w:type="dxa"/>
            <w:vAlign w:val="bottom"/>
            <w:gridSpan w:val="4"/>
          </w:tcPr>
          <w:p>
            <w:pPr>
              <w:jc w:val="center"/>
              <w:spacing w:after="0"/>
              <w:rPr>
                <w:sz w:val="20"/>
                <w:szCs w:val="20"/>
                <w:color w:val="auto"/>
              </w:rPr>
            </w:pPr>
            <w:r>
              <w:rPr>
                <w:rFonts w:ascii="Arial" w:cs="Arial" w:eastAsia="Arial" w:hAnsi="Arial"/>
                <w:sz w:val="18"/>
                <w:szCs w:val="18"/>
                <w:b w:val="1"/>
                <w:bCs w:val="1"/>
                <w:color w:val="auto"/>
              </w:rPr>
              <w:t>(0.6)</w:t>
            </w:r>
          </w:p>
        </w:tc>
        <w:tc>
          <w:tcPr>
            <w:tcW w:w="640" w:type="dxa"/>
            <w:vAlign w:val="bottom"/>
            <w:gridSpan w:val="2"/>
          </w:tcPr>
          <w:p>
            <w:pPr>
              <w:jc w:val="center"/>
              <w:ind w:left="150"/>
              <w:spacing w:after="0"/>
              <w:rPr>
                <w:sz w:val="20"/>
                <w:szCs w:val="20"/>
                <w:color w:val="auto"/>
              </w:rPr>
            </w:pPr>
            <w:r>
              <w:rPr>
                <w:rFonts w:ascii="Arial" w:cs="Arial" w:eastAsia="Arial" w:hAnsi="Arial"/>
                <w:sz w:val="18"/>
                <w:szCs w:val="18"/>
                <w:b w:val="1"/>
                <w:bCs w:val="1"/>
                <w:color w:val="auto"/>
                <w:w w:val="97"/>
              </w:rPr>
              <w:t>(4.2)</w:t>
            </w:r>
          </w:p>
        </w:tc>
        <w:tc>
          <w:tcPr>
            <w:tcW w:w="160" w:type="dxa"/>
            <w:vAlign w:val="bottom"/>
          </w:tcPr>
          <w:p>
            <w:pPr>
              <w:spacing w:after="0"/>
              <w:rPr>
                <w:sz w:val="23"/>
                <w:szCs w:val="23"/>
                <w:color w:val="auto"/>
              </w:rPr>
            </w:pPr>
          </w:p>
        </w:tc>
        <w:tc>
          <w:tcPr>
            <w:tcW w:w="20" w:type="dxa"/>
            <w:vAlign w:val="bottom"/>
            <w:shd w:val="clear" w:color="auto" w:fill="000000"/>
          </w:tcPr>
          <w:p>
            <w:pPr>
              <w:spacing w:after="0"/>
              <w:rPr>
                <w:sz w:val="23"/>
                <w:szCs w:val="23"/>
                <w:color w:val="auto"/>
              </w:rPr>
            </w:pPr>
          </w:p>
        </w:tc>
        <w:tc>
          <w:tcPr>
            <w:tcW w:w="0" w:type="dxa"/>
            <w:vAlign w:val="bottom"/>
          </w:tcPr>
          <w:p>
            <w:pPr>
              <w:spacing w:after="0"/>
              <w:rPr>
                <w:sz w:val="1"/>
                <w:szCs w:val="1"/>
                <w:color w:val="auto"/>
              </w:rPr>
            </w:pPr>
          </w:p>
        </w:tc>
      </w:tr>
      <w:tr>
        <w:trPr>
          <w:trHeight w:val="229"/>
        </w:trPr>
        <w:tc>
          <w:tcPr>
            <w:tcW w:w="3760" w:type="dxa"/>
            <w:vAlign w:val="bottom"/>
          </w:tcPr>
          <w:p>
            <w:pPr>
              <w:ind w:left="200"/>
              <w:spacing w:after="0"/>
              <w:rPr>
                <w:sz w:val="20"/>
                <w:szCs w:val="20"/>
                <w:color w:val="auto"/>
              </w:rPr>
            </w:pPr>
            <w:r>
              <w:rPr>
                <w:rFonts w:ascii="Arial" w:cs="Arial" w:eastAsia="Arial" w:hAnsi="Arial"/>
                <w:sz w:val="18"/>
                <w:szCs w:val="18"/>
                <w:color w:val="auto"/>
              </w:rPr>
              <w:t>Botox Cosmetic</w:t>
            </w:r>
          </w:p>
        </w:tc>
        <w:tc>
          <w:tcPr>
            <w:tcW w:w="600" w:type="dxa"/>
            <w:vAlign w:val="bottom"/>
            <w:gridSpan w:val="2"/>
          </w:tcPr>
          <w:p>
            <w:pPr>
              <w:jc w:val="center"/>
              <w:ind w:left="170"/>
              <w:spacing w:after="0"/>
              <w:rPr>
                <w:sz w:val="20"/>
                <w:szCs w:val="20"/>
                <w:color w:val="auto"/>
              </w:rPr>
            </w:pPr>
            <w:r>
              <w:rPr>
                <w:rFonts w:ascii="Arial" w:cs="Arial" w:eastAsia="Arial" w:hAnsi="Arial"/>
                <w:sz w:val="18"/>
                <w:szCs w:val="18"/>
                <w:color w:val="auto"/>
                <w:w w:val="99"/>
              </w:rPr>
              <w:t>379</w:t>
            </w:r>
          </w:p>
        </w:tc>
        <w:tc>
          <w:tcPr>
            <w:tcW w:w="340" w:type="dxa"/>
            <w:vAlign w:val="bottom"/>
          </w:tcPr>
          <w:p>
            <w:pPr>
              <w:spacing w:after="0"/>
              <w:rPr>
                <w:sz w:val="19"/>
                <w:szCs w:val="19"/>
                <w:color w:val="auto"/>
              </w:rPr>
            </w:pPr>
          </w:p>
        </w:tc>
        <w:tc>
          <w:tcPr>
            <w:tcW w:w="640" w:type="dxa"/>
            <w:vAlign w:val="bottom"/>
            <w:gridSpan w:val="2"/>
          </w:tcPr>
          <w:p>
            <w:pPr>
              <w:jc w:val="center"/>
              <w:ind w:left="170"/>
              <w:spacing w:after="0"/>
              <w:rPr>
                <w:sz w:val="20"/>
                <w:szCs w:val="20"/>
                <w:color w:val="auto"/>
              </w:rPr>
            </w:pPr>
            <w:r>
              <w:rPr>
                <w:rFonts w:ascii="Arial" w:cs="Arial" w:eastAsia="Arial" w:hAnsi="Arial"/>
                <w:sz w:val="18"/>
                <w:szCs w:val="18"/>
                <w:color w:val="auto"/>
                <w:w w:val="99"/>
              </w:rPr>
              <w:t>258</w:t>
            </w:r>
          </w:p>
        </w:tc>
        <w:tc>
          <w:tcPr>
            <w:tcW w:w="260" w:type="dxa"/>
            <w:vAlign w:val="bottom"/>
          </w:tcPr>
          <w:p>
            <w:pPr>
              <w:spacing w:after="0"/>
              <w:rPr>
                <w:sz w:val="19"/>
                <w:szCs w:val="19"/>
                <w:color w:val="auto"/>
              </w:rPr>
            </w:pPr>
          </w:p>
        </w:tc>
        <w:tc>
          <w:tcPr>
            <w:tcW w:w="720" w:type="dxa"/>
            <w:vAlign w:val="bottom"/>
            <w:gridSpan w:val="2"/>
          </w:tcPr>
          <w:p>
            <w:pPr>
              <w:jc w:val="center"/>
              <w:ind w:left="210"/>
              <w:spacing w:after="0"/>
              <w:rPr>
                <w:sz w:val="20"/>
                <w:szCs w:val="20"/>
                <w:color w:val="auto"/>
              </w:rPr>
            </w:pPr>
            <w:r>
              <w:rPr>
                <w:rFonts w:ascii="Arial" w:cs="Arial" w:eastAsia="Arial" w:hAnsi="Arial"/>
                <w:sz w:val="18"/>
                <w:szCs w:val="18"/>
                <w:color w:val="auto"/>
                <w:w w:val="99"/>
              </w:rPr>
              <w:t>637</w:t>
            </w:r>
          </w:p>
        </w:tc>
        <w:tc>
          <w:tcPr>
            <w:tcW w:w="220" w:type="dxa"/>
            <w:vAlign w:val="bottom"/>
          </w:tcPr>
          <w:p>
            <w:pPr>
              <w:spacing w:after="0"/>
              <w:rPr>
                <w:sz w:val="19"/>
                <w:szCs w:val="19"/>
                <w:color w:val="auto"/>
              </w:rPr>
            </w:pPr>
          </w:p>
        </w:tc>
        <w:tc>
          <w:tcPr>
            <w:tcW w:w="20" w:type="dxa"/>
            <w:vAlign w:val="bottom"/>
            <w:shd w:val="clear" w:color="auto" w:fill="000000"/>
          </w:tcPr>
          <w:p>
            <w:pPr>
              <w:spacing w:after="0"/>
              <w:rPr>
                <w:sz w:val="19"/>
                <w:szCs w:val="19"/>
                <w:color w:val="auto"/>
              </w:rPr>
            </w:pPr>
          </w:p>
        </w:tc>
        <w:tc>
          <w:tcPr>
            <w:tcW w:w="920" w:type="dxa"/>
            <w:vAlign w:val="bottom"/>
            <w:gridSpan w:val="4"/>
          </w:tcPr>
          <w:p>
            <w:pPr>
              <w:jc w:val="center"/>
              <w:ind w:left="30"/>
              <w:spacing w:after="0"/>
              <w:rPr>
                <w:sz w:val="20"/>
                <w:szCs w:val="20"/>
                <w:color w:val="auto"/>
              </w:rPr>
            </w:pPr>
            <w:r>
              <w:rPr>
                <w:rFonts w:ascii="Arial" w:cs="Arial" w:eastAsia="Arial" w:hAnsi="Arial"/>
                <w:sz w:val="18"/>
                <w:szCs w:val="18"/>
                <w:color w:val="auto"/>
                <w:w w:val="97"/>
              </w:rPr>
              <w:t>(8.4)</w:t>
            </w:r>
          </w:p>
        </w:tc>
        <w:tc>
          <w:tcPr>
            <w:tcW w:w="740" w:type="dxa"/>
            <w:vAlign w:val="bottom"/>
            <w:gridSpan w:val="2"/>
          </w:tcPr>
          <w:p>
            <w:pPr>
              <w:jc w:val="center"/>
              <w:ind w:left="290"/>
              <w:spacing w:after="0"/>
              <w:rPr>
                <w:sz w:val="20"/>
                <w:szCs w:val="20"/>
                <w:color w:val="auto"/>
              </w:rPr>
            </w:pPr>
            <w:r>
              <w:rPr>
                <w:rFonts w:ascii="Arial" w:cs="Arial" w:eastAsia="Arial" w:hAnsi="Arial"/>
                <w:sz w:val="18"/>
                <w:szCs w:val="18"/>
                <w:color w:val="auto"/>
                <w:w w:val="95"/>
              </w:rPr>
              <w:t>0.7</w:t>
            </w:r>
          </w:p>
        </w:tc>
        <w:tc>
          <w:tcPr>
            <w:tcW w:w="360" w:type="dxa"/>
            <w:vAlign w:val="bottom"/>
          </w:tcPr>
          <w:p>
            <w:pPr>
              <w:spacing w:after="0"/>
              <w:rPr>
                <w:sz w:val="19"/>
                <w:szCs w:val="19"/>
                <w:color w:val="auto"/>
              </w:rPr>
            </w:pPr>
          </w:p>
        </w:tc>
        <w:tc>
          <w:tcPr>
            <w:tcW w:w="620" w:type="dxa"/>
            <w:vAlign w:val="bottom"/>
            <w:gridSpan w:val="2"/>
          </w:tcPr>
          <w:p>
            <w:pPr>
              <w:jc w:val="center"/>
              <w:ind w:left="130"/>
              <w:spacing w:after="0"/>
              <w:rPr>
                <w:sz w:val="20"/>
                <w:szCs w:val="20"/>
                <w:color w:val="auto"/>
              </w:rPr>
            </w:pPr>
            <w:r>
              <w:rPr>
                <w:rFonts w:ascii="Arial" w:cs="Arial" w:eastAsia="Arial" w:hAnsi="Arial"/>
                <w:sz w:val="18"/>
                <w:szCs w:val="18"/>
                <w:color w:val="auto"/>
                <w:w w:val="97"/>
              </w:rPr>
              <w:t>(4.9)</w:t>
            </w:r>
          </w:p>
        </w:tc>
        <w:tc>
          <w:tcPr>
            <w:tcW w:w="220" w:type="dxa"/>
            <w:vAlign w:val="bottom"/>
          </w:tcPr>
          <w:p>
            <w:pPr>
              <w:spacing w:after="0"/>
              <w:rPr>
                <w:sz w:val="19"/>
                <w:szCs w:val="19"/>
                <w:color w:val="auto"/>
              </w:rPr>
            </w:pPr>
          </w:p>
        </w:tc>
        <w:tc>
          <w:tcPr>
            <w:tcW w:w="20" w:type="dxa"/>
            <w:vAlign w:val="bottom"/>
            <w:shd w:val="clear" w:color="auto" w:fill="000000"/>
          </w:tcPr>
          <w:p>
            <w:pPr>
              <w:spacing w:after="0"/>
              <w:rPr>
                <w:sz w:val="19"/>
                <w:szCs w:val="19"/>
                <w:color w:val="auto"/>
              </w:rPr>
            </w:pPr>
          </w:p>
        </w:tc>
        <w:tc>
          <w:tcPr>
            <w:tcW w:w="920" w:type="dxa"/>
            <w:vAlign w:val="bottom"/>
            <w:gridSpan w:val="4"/>
          </w:tcPr>
          <w:p>
            <w:pPr>
              <w:jc w:val="center"/>
              <w:spacing w:after="0"/>
              <w:rPr>
                <w:sz w:val="20"/>
                <w:szCs w:val="20"/>
                <w:color w:val="auto"/>
              </w:rPr>
            </w:pPr>
            <w:r>
              <w:rPr>
                <w:rFonts w:ascii="Arial" w:cs="Arial" w:eastAsia="Arial" w:hAnsi="Arial"/>
                <w:sz w:val="18"/>
                <w:szCs w:val="18"/>
                <w:color w:val="auto"/>
              </w:rPr>
              <w:t>(0.6)</w:t>
            </w:r>
          </w:p>
        </w:tc>
        <w:tc>
          <w:tcPr>
            <w:tcW w:w="640" w:type="dxa"/>
            <w:vAlign w:val="bottom"/>
            <w:gridSpan w:val="2"/>
          </w:tcPr>
          <w:p>
            <w:pPr>
              <w:jc w:val="center"/>
              <w:ind w:left="150"/>
              <w:spacing w:after="0"/>
              <w:rPr>
                <w:sz w:val="20"/>
                <w:szCs w:val="20"/>
                <w:color w:val="auto"/>
              </w:rPr>
            </w:pPr>
            <w:r>
              <w:rPr>
                <w:rFonts w:ascii="Arial" w:cs="Arial" w:eastAsia="Arial" w:hAnsi="Arial"/>
                <w:sz w:val="18"/>
                <w:szCs w:val="18"/>
                <w:color w:val="auto"/>
                <w:w w:val="97"/>
              </w:rPr>
              <w:t>(5.4)</w:t>
            </w:r>
          </w:p>
        </w:tc>
        <w:tc>
          <w:tcPr>
            <w:tcW w:w="160" w:type="dxa"/>
            <w:vAlign w:val="bottom"/>
          </w:tcPr>
          <w:p>
            <w:pPr>
              <w:spacing w:after="0"/>
              <w:rPr>
                <w:sz w:val="19"/>
                <w:szCs w:val="19"/>
                <w:color w:val="auto"/>
              </w:rPr>
            </w:pPr>
          </w:p>
        </w:tc>
        <w:tc>
          <w:tcPr>
            <w:tcW w:w="20" w:type="dxa"/>
            <w:vAlign w:val="bottom"/>
            <w:shd w:val="clear" w:color="auto" w:fill="000000"/>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760" w:type="dxa"/>
            <w:vAlign w:val="bottom"/>
          </w:tcPr>
          <w:p>
            <w:pPr>
              <w:ind w:left="200"/>
              <w:spacing w:after="0"/>
              <w:rPr>
                <w:sz w:val="20"/>
                <w:szCs w:val="20"/>
                <w:color w:val="auto"/>
              </w:rPr>
            </w:pPr>
            <w:r>
              <w:rPr>
                <w:rFonts w:ascii="Arial" w:cs="Arial" w:eastAsia="Arial" w:hAnsi="Arial"/>
                <w:sz w:val="18"/>
                <w:szCs w:val="18"/>
                <w:color w:val="auto"/>
              </w:rPr>
              <w:t>Juvederm Collection</w:t>
            </w:r>
          </w:p>
        </w:tc>
        <w:tc>
          <w:tcPr>
            <w:tcW w:w="600" w:type="dxa"/>
            <w:vAlign w:val="bottom"/>
            <w:gridSpan w:val="2"/>
          </w:tcPr>
          <w:p>
            <w:pPr>
              <w:jc w:val="center"/>
              <w:ind w:left="190"/>
              <w:spacing w:after="0"/>
              <w:rPr>
                <w:sz w:val="20"/>
                <w:szCs w:val="20"/>
                <w:color w:val="auto"/>
              </w:rPr>
            </w:pPr>
            <w:r>
              <w:rPr>
                <w:rFonts w:ascii="Arial" w:cs="Arial" w:eastAsia="Arial" w:hAnsi="Arial"/>
                <w:sz w:val="18"/>
                <w:szCs w:val="18"/>
                <w:color w:val="auto"/>
                <w:w w:val="99"/>
              </w:rPr>
              <w:t>98</w:t>
            </w:r>
          </w:p>
        </w:tc>
        <w:tc>
          <w:tcPr>
            <w:tcW w:w="340" w:type="dxa"/>
            <w:vAlign w:val="bottom"/>
          </w:tcPr>
          <w:p>
            <w:pPr>
              <w:spacing w:after="0"/>
              <w:rPr>
                <w:sz w:val="19"/>
                <w:szCs w:val="19"/>
                <w:color w:val="auto"/>
              </w:rPr>
            </w:pPr>
          </w:p>
        </w:tc>
        <w:tc>
          <w:tcPr>
            <w:tcW w:w="640" w:type="dxa"/>
            <w:vAlign w:val="bottom"/>
            <w:gridSpan w:val="2"/>
          </w:tcPr>
          <w:p>
            <w:pPr>
              <w:jc w:val="center"/>
              <w:ind w:left="170"/>
              <w:spacing w:after="0"/>
              <w:rPr>
                <w:sz w:val="20"/>
                <w:szCs w:val="20"/>
                <w:color w:val="auto"/>
              </w:rPr>
            </w:pPr>
            <w:r>
              <w:rPr>
                <w:rFonts w:ascii="Arial" w:cs="Arial" w:eastAsia="Arial" w:hAnsi="Arial"/>
                <w:sz w:val="18"/>
                <w:szCs w:val="18"/>
                <w:color w:val="auto"/>
                <w:w w:val="99"/>
              </w:rPr>
              <w:t>155</w:t>
            </w:r>
          </w:p>
        </w:tc>
        <w:tc>
          <w:tcPr>
            <w:tcW w:w="260" w:type="dxa"/>
            <w:vAlign w:val="bottom"/>
          </w:tcPr>
          <w:p>
            <w:pPr>
              <w:spacing w:after="0"/>
              <w:rPr>
                <w:sz w:val="19"/>
                <w:szCs w:val="19"/>
                <w:color w:val="auto"/>
              </w:rPr>
            </w:pPr>
          </w:p>
        </w:tc>
        <w:tc>
          <w:tcPr>
            <w:tcW w:w="720" w:type="dxa"/>
            <w:vAlign w:val="bottom"/>
            <w:gridSpan w:val="2"/>
          </w:tcPr>
          <w:p>
            <w:pPr>
              <w:jc w:val="center"/>
              <w:ind w:left="210"/>
              <w:spacing w:after="0"/>
              <w:rPr>
                <w:sz w:val="20"/>
                <w:szCs w:val="20"/>
                <w:color w:val="auto"/>
              </w:rPr>
            </w:pPr>
            <w:r>
              <w:rPr>
                <w:rFonts w:ascii="Arial" w:cs="Arial" w:eastAsia="Arial" w:hAnsi="Arial"/>
                <w:sz w:val="18"/>
                <w:szCs w:val="18"/>
                <w:color w:val="auto"/>
                <w:w w:val="99"/>
              </w:rPr>
              <w:t>253</w:t>
            </w:r>
          </w:p>
        </w:tc>
        <w:tc>
          <w:tcPr>
            <w:tcW w:w="220" w:type="dxa"/>
            <w:vAlign w:val="bottom"/>
          </w:tcPr>
          <w:p>
            <w:pPr>
              <w:spacing w:after="0"/>
              <w:rPr>
                <w:sz w:val="19"/>
                <w:szCs w:val="19"/>
                <w:color w:val="auto"/>
              </w:rPr>
            </w:pPr>
          </w:p>
        </w:tc>
        <w:tc>
          <w:tcPr>
            <w:tcW w:w="20" w:type="dxa"/>
            <w:vAlign w:val="bottom"/>
            <w:shd w:val="clear" w:color="auto" w:fill="000000"/>
          </w:tcPr>
          <w:p>
            <w:pPr>
              <w:spacing w:after="0"/>
              <w:rPr>
                <w:sz w:val="19"/>
                <w:szCs w:val="19"/>
                <w:color w:val="auto"/>
              </w:rPr>
            </w:pPr>
          </w:p>
        </w:tc>
        <w:tc>
          <w:tcPr>
            <w:tcW w:w="920" w:type="dxa"/>
            <w:vAlign w:val="bottom"/>
            <w:gridSpan w:val="4"/>
          </w:tcPr>
          <w:p>
            <w:pPr>
              <w:jc w:val="center"/>
              <w:ind w:left="30"/>
              <w:spacing w:after="0"/>
              <w:rPr>
                <w:sz w:val="20"/>
                <w:szCs w:val="20"/>
                <w:color w:val="auto"/>
              </w:rPr>
            </w:pPr>
            <w:r>
              <w:rPr>
                <w:rFonts w:ascii="Arial" w:cs="Arial" w:eastAsia="Arial" w:hAnsi="Arial"/>
                <w:sz w:val="18"/>
                <w:szCs w:val="18"/>
                <w:color w:val="auto"/>
                <w:w w:val="97"/>
              </w:rPr>
              <w:t>(7.5)</w:t>
            </w:r>
          </w:p>
        </w:tc>
        <w:tc>
          <w:tcPr>
            <w:tcW w:w="740" w:type="dxa"/>
            <w:vAlign w:val="bottom"/>
            <w:gridSpan w:val="2"/>
          </w:tcPr>
          <w:p>
            <w:pPr>
              <w:jc w:val="center"/>
              <w:ind w:left="290"/>
              <w:spacing w:after="0"/>
              <w:rPr>
                <w:sz w:val="20"/>
                <w:szCs w:val="20"/>
                <w:color w:val="auto"/>
              </w:rPr>
            </w:pPr>
            <w:r>
              <w:rPr>
                <w:rFonts w:ascii="Arial" w:cs="Arial" w:eastAsia="Arial" w:hAnsi="Arial"/>
                <w:sz w:val="18"/>
                <w:szCs w:val="18"/>
                <w:color w:val="auto"/>
                <w:w w:val="95"/>
              </w:rPr>
              <w:t>1.4</w:t>
            </w:r>
          </w:p>
        </w:tc>
        <w:tc>
          <w:tcPr>
            <w:tcW w:w="360" w:type="dxa"/>
            <w:vAlign w:val="bottom"/>
          </w:tcPr>
          <w:p>
            <w:pPr>
              <w:spacing w:after="0"/>
              <w:rPr>
                <w:sz w:val="19"/>
                <w:szCs w:val="19"/>
                <w:color w:val="auto"/>
              </w:rPr>
            </w:pPr>
          </w:p>
        </w:tc>
        <w:tc>
          <w:tcPr>
            <w:tcW w:w="620" w:type="dxa"/>
            <w:vAlign w:val="bottom"/>
            <w:gridSpan w:val="2"/>
          </w:tcPr>
          <w:p>
            <w:pPr>
              <w:jc w:val="center"/>
              <w:ind w:left="130"/>
              <w:spacing w:after="0"/>
              <w:rPr>
                <w:sz w:val="20"/>
                <w:szCs w:val="20"/>
                <w:color w:val="auto"/>
              </w:rPr>
            </w:pPr>
            <w:r>
              <w:rPr>
                <w:rFonts w:ascii="Arial" w:cs="Arial" w:eastAsia="Arial" w:hAnsi="Arial"/>
                <w:sz w:val="18"/>
                <w:szCs w:val="18"/>
                <w:color w:val="auto"/>
                <w:w w:val="97"/>
              </w:rPr>
              <w:t>(2.2)</w:t>
            </w:r>
          </w:p>
        </w:tc>
        <w:tc>
          <w:tcPr>
            <w:tcW w:w="220" w:type="dxa"/>
            <w:vAlign w:val="bottom"/>
          </w:tcPr>
          <w:p>
            <w:pPr>
              <w:spacing w:after="0"/>
              <w:rPr>
                <w:sz w:val="19"/>
                <w:szCs w:val="19"/>
                <w:color w:val="auto"/>
              </w:rPr>
            </w:pPr>
          </w:p>
        </w:tc>
        <w:tc>
          <w:tcPr>
            <w:tcW w:w="20" w:type="dxa"/>
            <w:vAlign w:val="bottom"/>
            <w:shd w:val="clear" w:color="auto" w:fill="000000"/>
          </w:tcPr>
          <w:p>
            <w:pPr>
              <w:spacing w:after="0"/>
              <w:rPr>
                <w:sz w:val="19"/>
                <w:szCs w:val="19"/>
                <w:color w:val="auto"/>
              </w:rPr>
            </w:pPr>
          </w:p>
        </w:tc>
        <w:tc>
          <w:tcPr>
            <w:tcW w:w="920" w:type="dxa"/>
            <w:vAlign w:val="bottom"/>
            <w:gridSpan w:val="4"/>
          </w:tcPr>
          <w:p>
            <w:pPr>
              <w:jc w:val="center"/>
              <w:spacing w:after="0"/>
              <w:rPr>
                <w:sz w:val="20"/>
                <w:szCs w:val="20"/>
                <w:color w:val="auto"/>
              </w:rPr>
            </w:pPr>
            <w:r>
              <w:rPr>
                <w:rFonts w:ascii="Arial" w:cs="Arial" w:eastAsia="Arial" w:hAnsi="Arial"/>
                <w:sz w:val="18"/>
                <w:szCs w:val="18"/>
                <w:color w:val="auto"/>
              </w:rPr>
              <w:t>(0.2)</w:t>
            </w:r>
          </w:p>
        </w:tc>
        <w:tc>
          <w:tcPr>
            <w:tcW w:w="640" w:type="dxa"/>
            <w:vAlign w:val="bottom"/>
            <w:gridSpan w:val="2"/>
          </w:tcPr>
          <w:p>
            <w:pPr>
              <w:jc w:val="center"/>
              <w:ind w:left="150"/>
              <w:spacing w:after="0"/>
              <w:rPr>
                <w:sz w:val="20"/>
                <w:szCs w:val="20"/>
                <w:color w:val="auto"/>
              </w:rPr>
            </w:pPr>
            <w:r>
              <w:rPr>
                <w:rFonts w:ascii="Arial" w:cs="Arial" w:eastAsia="Arial" w:hAnsi="Arial"/>
                <w:sz w:val="18"/>
                <w:szCs w:val="18"/>
                <w:color w:val="auto"/>
                <w:w w:val="97"/>
              </w:rPr>
              <w:t>(3.2)</w:t>
            </w:r>
          </w:p>
        </w:tc>
        <w:tc>
          <w:tcPr>
            <w:tcW w:w="160" w:type="dxa"/>
            <w:vAlign w:val="bottom"/>
          </w:tcPr>
          <w:p>
            <w:pPr>
              <w:spacing w:after="0"/>
              <w:rPr>
                <w:sz w:val="19"/>
                <w:szCs w:val="19"/>
                <w:color w:val="auto"/>
              </w:rPr>
            </w:pPr>
          </w:p>
        </w:tc>
        <w:tc>
          <w:tcPr>
            <w:tcW w:w="20" w:type="dxa"/>
            <w:vAlign w:val="bottom"/>
            <w:shd w:val="clear" w:color="auto" w:fill="000000"/>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3760" w:type="dxa"/>
            <w:vAlign w:val="bottom"/>
          </w:tcPr>
          <w:p>
            <w:pPr>
              <w:ind w:left="200"/>
              <w:spacing w:after="0"/>
              <w:rPr>
                <w:sz w:val="20"/>
                <w:szCs w:val="20"/>
                <w:color w:val="auto"/>
              </w:rPr>
            </w:pPr>
            <w:r>
              <w:rPr>
                <w:rFonts w:ascii="Arial" w:cs="Arial" w:eastAsia="Arial" w:hAnsi="Arial"/>
                <w:sz w:val="18"/>
                <w:szCs w:val="18"/>
                <w:color w:val="auto"/>
              </w:rPr>
              <w:t>Other Aesthetics</w:t>
            </w:r>
          </w:p>
        </w:tc>
        <w:tc>
          <w:tcPr>
            <w:tcW w:w="600" w:type="dxa"/>
            <w:vAlign w:val="bottom"/>
            <w:gridSpan w:val="2"/>
          </w:tcPr>
          <w:p>
            <w:pPr>
              <w:jc w:val="center"/>
              <w:ind w:left="170"/>
              <w:spacing w:after="0"/>
              <w:rPr>
                <w:sz w:val="20"/>
                <w:szCs w:val="20"/>
                <w:color w:val="auto"/>
              </w:rPr>
            </w:pPr>
            <w:r>
              <w:rPr>
                <w:rFonts w:ascii="Arial" w:cs="Arial" w:eastAsia="Arial" w:hAnsi="Arial"/>
                <w:sz w:val="18"/>
                <w:szCs w:val="18"/>
                <w:color w:val="auto"/>
                <w:w w:val="99"/>
              </w:rPr>
              <w:t>265</w:t>
            </w:r>
          </w:p>
        </w:tc>
        <w:tc>
          <w:tcPr>
            <w:tcW w:w="340" w:type="dxa"/>
            <w:vAlign w:val="bottom"/>
          </w:tcPr>
          <w:p>
            <w:pPr>
              <w:spacing w:after="0"/>
              <w:rPr>
                <w:sz w:val="20"/>
                <w:szCs w:val="20"/>
                <w:color w:val="auto"/>
              </w:rPr>
            </w:pPr>
          </w:p>
        </w:tc>
        <w:tc>
          <w:tcPr>
            <w:tcW w:w="640" w:type="dxa"/>
            <w:vAlign w:val="bottom"/>
            <w:gridSpan w:val="2"/>
          </w:tcPr>
          <w:p>
            <w:pPr>
              <w:jc w:val="center"/>
              <w:ind w:left="190"/>
              <w:spacing w:after="0"/>
              <w:rPr>
                <w:sz w:val="20"/>
                <w:szCs w:val="20"/>
                <w:color w:val="auto"/>
              </w:rPr>
            </w:pPr>
            <w:r>
              <w:rPr>
                <w:rFonts w:ascii="Arial" w:cs="Arial" w:eastAsia="Arial" w:hAnsi="Arial"/>
                <w:sz w:val="18"/>
                <w:szCs w:val="18"/>
                <w:color w:val="auto"/>
                <w:w w:val="99"/>
              </w:rPr>
              <w:t>38</w:t>
            </w:r>
          </w:p>
        </w:tc>
        <w:tc>
          <w:tcPr>
            <w:tcW w:w="260" w:type="dxa"/>
            <w:vAlign w:val="bottom"/>
          </w:tcPr>
          <w:p>
            <w:pPr>
              <w:spacing w:after="0"/>
              <w:rPr>
                <w:sz w:val="20"/>
                <w:szCs w:val="20"/>
                <w:color w:val="auto"/>
              </w:rPr>
            </w:pPr>
          </w:p>
        </w:tc>
        <w:tc>
          <w:tcPr>
            <w:tcW w:w="720" w:type="dxa"/>
            <w:vAlign w:val="bottom"/>
            <w:gridSpan w:val="2"/>
          </w:tcPr>
          <w:p>
            <w:pPr>
              <w:jc w:val="center"/>
              <w:ind w:left="210"/>
              <w:spacing w:after="0"/>
              <w:rPr>
                <w:sz w:val="20"/>
                <w:szCs w:val="20"/>
                <w:color w:val="auto"/>
              </w:rPr>
            </w:pPr>
            <w:r>
              <w:rPr>
                <w:rFonts w:ascii="Arial" w:cs="Arial" w:eastAsia="Arial" w:hAnsi="Arial"/>
                <w:sz w:val="18"/>
                <w:szCs w:val="18"/>
                <w:color w:val="auto"/>
                <w:w w:val="99"/>
              </w:rPr>
              <w:t>303</w:t>
            </w:r>
          </w:p>
        </w:tc>
        <w:tc>
          <w:tcPr>
            <w:tcW w:w="220" w:type="dxa"/>
            <w:vAlign w:val="bottom"/>
          </w:tcPr>
          <w:p>
            <w:pPr>
              <w:spacing w:after="0"/>
              <w:rPr>
                <w:sz w:val="20"/>
                <w:szCs w:val="20"/>
                <w:color w:val="auto"/>
              </w:rPr>
            </w:pPr>
          </w:p>
        </w:tc>
        <w:tc>
          <w:tcPr>
            <w:tcW w:w="20" w:type="dxa"/>
            <w:vAlign w:val="bottom"/>
            <w:shd w:val="clear" w:color="auto" w:fill="000000"/>
          </w:tcPr>
          <w:p>
            <w:pPr>
              <w:spacing w:after="0"/>
              <w:rPr>
                <w:sz w:val="20"/>
                <w:szCs w:val="20"/>
                <w:color w:val="auto"/>
              </w:rPr>
            </w:pPr>
          </w:p>
        </w:tc>
        <w:tc>
          <w:tcPr>
            <w:tcW w:w="920" w:type="dxa"/>
            <w:vAlign w:val="bottom"/>
            <w:gridSpan w:val="4"/>
          </w:tcPr>
          <w:p>
            <w:pPr>
              <w:jc w:val="center"/>
              <w:ind w:left="30"/>
              <w:spacing w:after="0"/>
              <w:rPr>
                <w:sz w:val="20"/>
                <w:szCs w:val="20"/>
                <w:color w:val="auto"/>
              </w:rPr>
            </w:pPr>
            <w:r>
              <w:rPr>
                <w:rFonts w:ascii="Arial" w:cs="Arial" w:eastAsia="Arial" w:hAnsi="Arial"/>
                <w:sz w:val="18"/>
                <w:szCs w:val="18"/>
                <w:color w:val="auto"/>
                <w:w w:val="97"/>
              </w:rPr>
              <w:t>(2.3)</w:t>
            </w:r>
          </w:p>
        </w:tc>
        <w:tc>
          <w:tcPr>
            <w:tcW w:w="1100" w:type="dxa"/>
            <w:vAlign w:val="bottom"/>
            <w:gridSpan w:val="3"/>
          </w:tcPr>
          <w:p>
            <w:pPr>
              <w:jc w:val="center"/>
              <w:spacing w:after="0"/>
              <w:rPr>
                <w:sz w:val="20"/>
                <w:szCs w:val="20"/>
                <w:color w:val="auto"/>
              </w:rPr>
            </w:pPr>
            <w:r>
              <w:rPr>
                <w:rFonts w:ascii="Arial" w:cs="Arial" w:eastAsia="Arial" w:hAnsi="Arial"/>
                <w:sz w:val="18"/>
                <w:szCs w:val="18"/>
                <w:color w:val="auto"/>
                <w:w w:val="97"/>
              </w:rPr>
              <w:t>(0.8)</w:t>
            </w:r>
          </w:p>
        </w:tc>
        <w:tc>
          <w:tcPr>
            <w:tcW w:w="620" w:type="dxa"/>
            <w:vAlign w:val="bottom"/>
            <w:gridSpan w:val="2"/>
          </w:tcPr>
          <w:p>
            <w:pPr>
              <w:jc w:val="center"/>
              <w:ind w:left="130"/>
              <w:spacing w:after="0"/>
              <w:rPr>
                <w:sz w:val="20"/>
                <w:szCs w:val="20"/>
                <w:color w:val="auto"/>
              </w:rPr>
            </w:pPr>
            <w:r>
              <w:rPr>
                <w:rFonts w:ascii="Arial" w:cs="Arial" w:eastAsia="Arial" w:hAnsi="Arial"/>
                <w:sz w:val="18"/>
                <w:szCs w:val="18"/>
                <w:color w:val="auto"/>
                <w:w w:val="97"/>
              </w:rPr>
              <w:t>(2.1)</w:t>
            </w:r>
          </w:p>
        </w:tc>
        <w:tc>
          <w:tcPr>
            <w:tcW w:w="220" w:type="dxa"/>
            <w:vAlign w:val="bottom"/>
          </w:tcPr>
          <w:p>
            <w:pPr>
              <w:spacing w:after="0"/>
              <w:rPr>
                <w:sz w:val="20"/>
                <w:szCs w:val="20"/>
                <w:color w:val="auto"/>
              </w:rPr>
            </w:pPr>
          </w:p>
        </w:tc>
        <w:tc>
          <w:tcPr>
            <w:tcW w:w="20" w:type="dxa"/>
            <w:vAlign w:val="bottom"/>
            <w:shd w:val="clear" w:color="auto" w:fill="000000"/>
          </w:tcPr>
          <w:p>
            <w:pPr>
              <w:spacing w:after="0"/>
              <w:rPr>
                <w:sz w:val="20"/>
                <w:szCs w:val="20"/>
                <w:color w:val="auto"/>
              </w:rPr>
            </w:pPr>
          </w:p>
        </w:tc>
        <w:tc>
          <w:tcPr>
            <w:tcW w:w="920" w:type="dxa"/>
            <w:vAlign w:val="bottom"/>
            <w:gridSpan w:val="4"/>
          </w:tcPr>
          <w:p>
            <w:pPr>
              <w:jc w:val="center"/>
              <w:spacing w:after="0"/>
              <w:rPr>
                <w:sz w:val="20"/>
                <w:szCs w:val="20"/>
                <w:color w:val="auto"/>
              </w:rPr>
            </w:pPr>
            <w:r>
              <w:rPr>
                <w:rFonts w:ascii="Arial" w:cs="Arial" w:eastAsia="Arial" w:hAnsi="Arial"/>
                <w:sz w:val="18"/>
                <w:szCs w:val="18"/>
                <w:color w:val="auto"/>
              </w:rPr>
              <w:t>(2.2)</w:t>
            </w:r>
          </w:p>
        </w:tc>
        <w:tc>
          <w:tcPr>
            <w:tcW w:w="640" w:type="dxa"/>
            <w:vAlign w:val="bottom"/>
            <w:gridSpan w:val="2"/>
          </w:tcPr>
          <w:p>
            <w:pPr>
              <w:jc w:val="center"/>
              <w:ind w:left="150"/>
              <w:spacing w:after="0"/>
              <w:rPr>
                <w:sz w:val="20"/>
                <w:szCs w:val="20"/>
                <w:color w:val="auto"/>
              </w:rPr>
            </w:pPr>
            <w:r>
              <w:rPr>
                <w:rFonts w:ascii="Arial" w:cs="Arial" w:eastAsia="Arial" w:hAnsi="Arial"/>
                <w:sz w:val="18"/>
                <w:szCs w:val="18"/>
                <w:color w:val="auto"/>
                <w:w w:val="97"/>
              </w:rPr>
              <w:t>(2.3)</w:t>
            </w:r>
          </w:p>
        </w:tc>
        <w:tc>
          <w:tcPr>
            <w:tcW w:w="160" w:type="dxa"/>
            <w:vAlign w:val="bottom"/>
          </w:tcPr>
          <w:p>
            <w:pPr>
              <w:spacing w:after="0"/>
              <w:rPr>
                <w:sz w:val="20"/>
                <w:szCs w:val="20"/>
                <w:color w:val="auto"/>
              </w:rPr>
            </w:pPr>
          </w:p>
        </w:tc>
        <w:tc>
          <w:tcPr>
            <w:tcW w:w="20" w:type="dxa"/>
            <w:vAlign w:val="bottom"/>
            <w:shd w:val="clear" w:color="auto" w:fill="000000"/>
          </w:tcPr>
          <w:p>
            <w:pPr>
              <w:spacing w:after="0"/>
              <w:rPr>
                <w:sz w:val="20"/>
                <w:szCs w:val="20"/>
                <w:color w:val="auto"/>
              </w:rPr>
            </w:pPr>
          </w:p>
        </w:tc>
        <w:tc>
          <w:tcPr>
            <w:tcW w:w="0" w:type="dxa"/>
            <w:vAlign w:val="bottom"/>
          </w:tcPr>
          <w:p>
            <w:pPr>
              <w:spacing w:after="0"/>
              <w:rPr>
                <w:sz w:val="1"/>
                <w:szCs w:val="1"/>
                <w:color w:val="auto"/>
              </w:rPr>
            </w:pPr>
          </w:p>
        </w:tc>
      </w:tr>
      <w:tr>
        <w:trPr>
          <w:trHeight w:val="274"/>
        </w:trPr>
        <w:tc>
          <w:tcPr>
            <w:tcW w:w="3760" w:type="dxa"/>
            <w:vAlign w:val="bottom"/>
          </w:tcPr>
          <w:p>
            <w:pPr>
              <w:spacing w:after="0"/>
              <w:rPr>
                <w:sz w:val="20"/>
                <w:szCs w:val="20"/>
                <w:color w:val="auto"/>
              </w:rPr>
            </w:pPr>
            <w:r>
              <w:rPr>
                <w:rFonts w:ascii="Arial" w:cs="Arial" w:eastAsia="Arial" w:hAnsi="Arial"/>
                <w:sz w:val="18"/>
                <w:szCs w:val="18"/>
                <w:b w:val="1"/>
                <w:bCs w:val="1"/>
                <w:color w:val="auto"/>
              </w:rPr>
              <w:t>Eye Care</w:t>
            </w:r>
          </w:p>
        </w:tc>
        <w:tc>
          <w:tcPr>
            <w:tcW w:w="600" w:type="dxa"/>
            <w:vAlign w:val="bottom"/>
            <w:gridSpan w:val="2"/>
          </w:tcPr>
          <w:p>
            <w:pPr>
              <w:jc w:val="center"/>
              <w:ind w:left="170"/>
              <w:spacing w:after="0"/>
              <w:rPr>
                <w:sz w:val="20"/>
                <w:szCs w:val="20"/>
                <w:color w:val="auto"/>
              </w:rPr>
            </w:pPr>
            <w:r>
              <w:rPr>
                <w:rFonts w:ascii="Arial" w:cs="Arial" w:eastAsia="Arial" w:hAnsi="Arial"/>
                <w:sz w:val="18"/>
                <w:szCs w:val="18"/>
                <w:b w:val="1"/>
                <w:bCs w:val="1"/>
                <w:color w:val="auto"/>
                <w:w w:val="99"/>
              </w:rPr>
              <w:t>221</w:t>
            </w:r>
          </w:p>
        </w:tc>
        <w:tc>
          <w:tcPr>
            <w:tcW w:w="340" w:type="dxa"/>
            <w:vAlign w:val="bottom"/>
          </w:tcPr>
          <w:p>
            <w:pPr>
              <w:spacing w:after="0"/>
              <w:rPr>
                <w:sz w:val="23"/>
                <w:szCs w:val="23"/>
                <w:color w:val="auto"/>
              </w:rPr>
            </w:pPr>
          </w:p>
        </w:tc>
        <w:tc>
          <w:tcPr>
            <w:tcW w:w="640" w:type="dxa"/>
            <w:vAlign w:val="bottom"/>
            <w:gridSpan w:val="2"/>
          </w:tcPr>
          <w:p>
            <w:pPr>
              <w:jc w:val="center"/>
              <w:ind w:left="170"/>
              <w:spacing w:after="0"/>
              <w:rPr>
                <w:sz w:val="20"/>
                <w:szCs w:val="20"/>
                <w:color w:val="auto"/>
              </w:rPr>
            </w:pPr>
            <w:r>
              <w:rPr>
                <w:rFonts w:ascii="Arial" w:cs="Arial" w:eastAsia="Arial" w:hAnsi="Arial"/>
                <w:sz w:val="18"/>
                <w:szCs w:val="18"/>
                <w:b w:val="1"/>
                <w:bCs w:val="1"/>
                <w:color w:val="auto"/>
                <w:w w:val="99"/>
              </w:rPr>
              <w:t>288</w:t>
            </w:r>
          </w:p>
        </w:tc>
        <w:tc>
          <w:tcPr>
            <w:tcW w:w="260" w:type="dxa"/>
            <w:vAlign w:val="bottom"/>
          </w:tcPr>
          <w:p>
            <w:pPr>
              <w:spacing w:after="0"/>
              <w:rPr>
                <w:sz w:val="23"/>
                <w:szCs w:val="23"/>
                <w:color w:val="auto"/>
              </w:rPr>
            </w:pPr>
          </w:p>
        </w:tc>
        <w:tc>
          <w:tcPr>
            <w:tcW w:w="720" w:type="dxa"/>
            <w:vAlign w:val="bottom"/>
            <w:gridSpan w:val="2"/>
          </w:tcPr>
          <w:p>
            <w:pPr>
              <w:jc w:val="center"/>
              <w:ind w:left="210"/>
              <w:spacing w:after="0"/>
              <w:rPr>
                <w:sz w:val="20"/>
                <w:szCs w:val="20"/>
                <w:color w:val="auto"/>
              </w:rPr>
            </w:pPr>
            <w:r>
              <w:rPr>
                <w:rFonts w:ascii="Arial" w:cs="Arial" w:eastAsia="Arial" w:hAnsi="Arial"/>
                <w:sz w:val="18"/>
                <w:szCs w:val="18"/>
                <w:b w:val="1"/>
                <w:bCs w:val="1"/>
                <w:color w:val="auto"/>
                <w:w w:val="99"/>
              </w:rPr>
              <w:t>509</w:t>
            </w:r>
          </w:p>
        </w:tc>
        <w:tc>
          <w:tcPr>
            <w:tcW w:w="220" w:type="dxa"/>
            <w:vAlign w:val="bottom"/>
          </w:tcPr>
          <w:p>
            <w:pPr>
              <w:spacing w:after="0"/>
              <w:rPr>
                <w:sz w:val="23"/>
                <w:szCs w:val="23"/>
                <w:color w:val="auto"/>
              </w:rPr>
            </w:pPr>
          </w:p>
        </w:tc>
        <w:tc>
          <w:tcPr>
            <w:tcW w:w="20" w:type="dxa"/>
            <w:vAlign w:val="bottom"/>
            <w:shd w:val="clear" w:color="auto" w:fill="000000"/>
          </w:tcPr>
          <w:p>
            <w:pPr>
              <w:spacing w:after="0"/>
              <w:rPr>
                <w:sz w:val="23"/>
                <w:szCs w:val="23"/>
                <w:color w:val="auto"/>
              </w:rPr>
            </w:pPr>
          </w:p>
        </w:tc>
        <w:tc>
          <w:tcPr>
            <w:tcW w:w="920" w:type="dxa"/>
            <w:vAlign w:val="bottom"/>
            <w:gridSpan w:val="4"/>
          </w:tcPr>
          <w:p>
            <w:pPr>
              <w:jc w:val="center"/>
              <w:ind w:left="30"/>
              <w:spacing w:after="0"/>
              <w:rPr>
                <w:sz w:val="20"/>
                <w:szCs w:val="20"/>
                <w:color w:val="auto"/>
              </w:rPr>
            </w:pPr>
            <w:r>
              <w:rPr>
                <w:rFonts w:ascii="Arial" w:cs="Arial" w:eastAsia="Arial" w:hAnsi="Arial"/>
                <w:sz w:val="18"/>
                <w:szCs w:val="18"/>
                <w:b w:val="1"/>
                <w:bCs w:val="1"/>
                <w:color w:val="auto"/>
                <w:w w:val="97"/>
              </w:rPr>
              <w:t>(8.0)</w:t>
            </w:r>
          </w:p>
        </w:tc>
        <w:tc>
          <w:tcPr>
            <w:tcW w:w="740" w:type="dxa"/>
            <w:vAlign w:val="bottom"/>
            <w:gridSpan w:val="2"/>
          </w:tcPr>
          <w:p>
            <w:pPr>
              <w:jc w:val="center"/>
              <w:ind w:left="290"/>
              <w:spacing w:after="0"/>
              <w:rPr>
                <w:sz w:val="20"/>
                <w:szCs w:val="20"/>
                <w:color w:val="auto"/>
              </w:rPr>
            </w:pPr>
            <w:r>
              <w:rPr>
                <w:rFonts w:ascii="Arial" w:cs="Arial" w:eastAsia="Arial" w:hAnsi="Arial"/>
                <w:sz w:val="18"/>
                <w:szCs w:val="18"/>
                <w:b w:val="1"/>
                <w:bCs w:val="1"/>
                <w:color w:val="auto"/>
                <w:w w:val="95"/>
              </w:rPr>
              <w:t>1.3</w:t>
            </w:r>
          </w:p>
        </w:tc>
        <w:tc>
          <w:tcPr>
            <w:tcW w:w="360" w:type="dxa"/>
            <w:vAlign w:val="bottom"/>
          </w:tcPr>
          <w:p>
            <w:pPr>
              <w:spacing w:after="0"/>
              <w:rPr>
                <w:sz w:val="23"/>
                <w:szCs w:val="23"/>
                <w:color w:val="auto"/>
              </w:rPr>
            </w:pPr>
          </w:p>
        </w:tc>
        <w:tc>
          <w:tcPr>
            <w:tcW w:w="620" w:type="dxa"/>
            <w:vAlign w:val="bottom"/>
            <w:gridSpan w:val="2"/>
          </w:tcPr>
          <w:p>
            <w:pPr>
              <w:jc w:val="center"/>
              <w:ind w:left="130"/>
              <w:spacing w:after="0"/>
              <w:rPr>
                <w:sz w:val="20"/>
                <w:szCs w:val="20"/>
                <w:color w:val="auto"/>
              </w:rPr>
            </w:pPr>
            <w:r>
              <w:rPr>
                <w:rFonts w:ascii="Arial" w:cs="Arial" w:eastAsia="Arial" w:hAnsi="Arial"/>
                <w:sz w:val="18"/>
                <w:szCs w:val="18"/>
                <w:b w:val="1"/>
                <w:bCs w:val="1"/>
                <w:color w:val="auto"/>
                <w:w w:val="97"/>
              </w:rPr>
              <w:t>(3.0)</w:t>
            </w:r>
          </w:p>
        </w:tc>
        <w:tc>
          <w:tcPr>
            <w:tcW w:w="220" w:type="dxa"/>
            <w:vAlign w:val="bottom"/>
          </w:tcPr>
          <w:p>
            <w:pPr>
              <w:spacing w:after="0"/>
              <w:rPr>
                <w:sz w:val="23"/>
                <w:szCs w:val="23"/>
                <w:color w:val="auto"/>
              </w:rPr>
            </w:pPr>
          </w:p>
        </w:tc>
        <w:tc>
          <w:tcPr>
            <w:tcW w:w="20" w:type="dxa"/>
            <w:vAlign w:val="bottom"/>
            <w:shd w:val="clear" w:color="auto" w:fill="000000"/>
          </w:tcPr>
          <w:p>
            <w:pPr>
              <w:spacing w:after="0"/>
              <w:rPr>
                <w:sz w:val="23"/>
                <w:szCs w:val="23"/>
                <w:color w:val="auto"/>
              </w:rPr>
            </w:pPr>
          </w:p>
        </w:tc>
        <w:tc>
          <w:tcPr>
            <w:tcW w:w="920" w:type="dxa"/>
            <w:vAlign w:val="bottom"/>
            <w:gridSpan w:val="4"/>
          </w:tcPr>
          <w:p>
            <w:pPr>
              <w:jc w:val="center"/>
              <w:spacing w:after="0"/>
              <w:rPr>
                <w:sz w:val="20"/>
                <w:szCs w:val="20"/>
                <w:color w:val="auto"/>
              </w:rPr>
            </w:pPr>
            <w:r>
              <w:rPr>
                <w:rFonts w:ascii="Arial" w:cs="Arial" w:eastAsia="Arial" w:hAnsi="Arial"/>
                <w:sz w:val="18"/>
                <w:szCs w:val="18"/>
                <w:b w:val="1"/>
                <w:bCs w:val="1"/>
                <w:color w:val="auto"/>
              </w:rPr>
              <w:t>(1.0)</w:t>
            </w:r>
          </w:p>
        </w:tc>
        <w:tc>
          <w:tcPr>
            <w:tcW w:w="640" w:type="dxa"/>
            <w:vAlign w:val="bottom"/>
            <w:gridSpan w:val="2"/>
          </w:tcPr>
          <w:p>
            <w:pPr>
              <w:jc w:val="center"/>
              <w:ind w:left="150"/>
              <w:spacing w:after="0"/>
              <w:rPr>
                <w:sz w:val="20"/>
                <w:szCs w:val="20"/>
                <w:color w:val="auto"/>
              </w:rPr>
            </w:pPr>
            <w:r>
              <w:rPr>
                <w:rFonts w:ascii="Arial" w:cs="Arial" w:eastAsia="Arial" w:hAnsi="Arial"/>
                <w:sz w:val="18"/>
                <w:szCs w:val="18"/>
                <w:b w:val="1"/>
                <w:bCs w:val="1"/>
                <w:color w:val="auto"/>
                <w:w w:val="97"/>
              </w:rPr>
              <w:t>(4.2)</w:t>
            </w:r>
          </w:p>
        </w:tc>
        <w:tc>
          <w:tcPr>
            <w:tcW w:w="160" w:type="dxa"/>
            <w:vAlign w:val="bottom"/>
          </w:tcPr>
          <w:p>
            <w:pPr>
              <w:spacing w:after="0"/>
              <w:rPr>
                <w:sz w:val="23"/>
                <w:szCs w:val="23"/>
                <w:color w:val="auto"/>
              </w:rPr>
            </w:pPr>
          </w:p>
        </w:tc>
        <w:tc>
          <w:tcPr>
            <w:tcW w:w="20" w:type="dxa"/>
            <w:vAlign w:val="bottom"/>
            <w:shd w:val="clear" w:color="auto" w:fill="000000"/>
          </w:tcPr>
          <w:p>
            <w:pPr>
              <w:spacing w:after="0"/>
              <w:rPr>
                <w:sz w:val="23"/>
                <w:szCs w:val="23"/>
                <w:color w:val="auto"/>
              </w:rPr>
            </w:pPr>
          </w:p>
        </w:tc>
        <w:tc>
          <w:tcPr>
            <w:tcW w:w="0" w:type="dxa"/>
            <w:vAlign w:val="bottom"/>
          </w:tcPr>
          <w:p>
            <w:pPr>
              <w:spacing w:after="0"/>
              <w:rPr>
                <w:sz w:val="1"/>
                <w:szCs w:val="1"/>
                <w:color w:val="auto"/>
              </w:rPr>
            </w:pPr>
          </w:p>
        </w:tc>
      </w:tr>
      <w:tr>
        <w:trPr>
          <w:trHeight w:val="230"/>
        </w:trPr>
        <w:tc>
          <w:tcPr>
            <w:tcW w:w="3760" w:type="dxa"/>
            <w:vAlign w:val="bottom"/>
          </w:tcPr>
          <w:p>
            <w:pPr>
              <w:ind w:left="200"/>
              <w:spacing w:after="0"/>
              <w:rPr>
                <w:sz w:val="20"/>
                <w:szCs w:val="20"/>
                <w:color w:val="auto"/>
              </w:rPr>
            </w:pPr>
            <w:r>
              <w:rPr>
                <w:rFonts w:ascii="Arial" w:cs="Arial" w:eastAsia="Arial" w:hAnsi="Arial"/>
                <w:sz w:val="18"/>
                <w:szCs w:val="18"/>
                <w:color w:val="auto"/>
              </w:rPr>
              <w:t>Ozurdex</w:t>
            </w:r>
          </w:p>
        </w:tc>
        <w:tc>
          <w:tcPr>
            <w:tcW w:w="600" w:type="dxa"/>
            <w:vAlign w:val="bottom"/>
            <w:gridSpan w:val="2"/>
          </w:tcPr>
          <w:p>
            <w:pPr>
              <w:jc w:val="center"/>
              <w:ind w:left="190"/>
              <w:spacing w:after="0"/>
              <w:rPr>
                <w:sz w:val="20"/>
                <w:szCs w:val="20"/>
                <w:color w:val="auto"/>
              </w:rPr>
            </w:pPr>
            <w:r>
              <w:rPr>
                <w:rFonts w:ascii="Arial" w:cs="Arial" w:eastAsia="Arial" w:hAnsi="Arial"/>
                <w:sz w:val="18"/>
                <w:szCs w:val="18"/>
                <w:color w:val="auto"/>
                <w:w w:val="99"/>
              </w:rPr>
              <w:t>32</w:t>
            </w:r>
          </w:p>
        </w:tc>
        <w:tc>
          <w:tcPr>
            <w:tcW w:w="340" w:type="dxa"/>
            <w:vAlign w:val="bottom"/>
          </w:tcPr>
          <w:p>
            <w:pPr>
              <w:spacing w:after="0"/>
              <w:rPr>
                <w:sz w:val="19"/>
                <w:szCs w:val="19"/>
                <w:color w:val="auto"/>
              </w:rPr>
            </w:pPr>
          </w:p>
        </w:tc>
        <w:tc>
          <w:tcPr>
            <w:tcW w:w="640" w:type="dxa"/>
            <w:vAlign w:val="bottom"/>
            <w:gridSpan w:val="2"/>
          </w:tcPr>
          <w:p>
            <w:pPr>
              <w:jc w:val="center"/>
              <w:ind w:left="190"/>
              <w:spacing w:after="0"/>
              <w:rPr>
                <w:sz w:val="20"/>
                <w:szCs w:val="20"/>
                <w:color w:val="auto"/>
              </w:rPr>
            </w:pPr>
            <w:r>
              <w:rPr>
                <w:rFonts w:ascii="Arial" w:cs="Arial" w:eastAsia="Arial" w:hAnsi="Arial"/>
                <w:sz w:val="18"/>
                <w:szCs w:val="18"/>
                <w:color w:val="auto"/>
                <w:w w:val="99"/>
              </w:rPr>
              <w:t>85</w:t>
            </w:r>
          </w:p>
        </w:tc>
        <w:tc>
          <w:tcPr>
            <w:tcW w:w="260" w:type="dxa"/>
            <w:vAlign w:val="bottom"/>
          </w:tcPr>
          <w:p>
            <w:pPr>
              <w:spacing w:after="0"/>
              <w:rPr>
                <w:sz w:val="19"/>
                <w:szCs w:val="19"/>
                <w:color w:val="auto"/>
              </w:rPr>
            </w:pPr>
          </w:p>
        </w:tc>
        <w:tc>
          <w:tcPr>
            <w:tcW w:w="720" w:type="dxa"/>
            <w:vAlign w:val="bottom"/>
            <w:gridSpan w:val="2"/>
          </w:tcPr>
          <w:p>
            <w:pPr>
              <w:jc w:val="center"/>
              <w:ind w:left="230"/>
              <w:spacing w:after="0"/>
              <w:rPr>
                <w:sz w:val="20"/>
                <w:szCs w:val="20"/>
                <w:color w:val="auto"/>
              </w:rPr>
            </w:pPr>
            <w:r>
              <w:rPr>
                <w:rFonts w:ascii="Arial" w:cs="Arial" w:eastAsia="Arial" w:hAnsi="Arial"/>
                <w:sz w:val="18"/>
                <w:szCs w:val="18"/>
                <w:color w:val="auto"/>
                <w:w w:val="93"/>
              </w:rPr>
              <w:t>117</w:t>
            </w:r>
          </w:p>
        </w:tc>
        <w:tc>
          <w:tcPr>
            <w:tcW w:w="220" w:type="dxa"/>
            <w:vAlign w:val="bottom"/>
          </w:tcPr>
          <w:p>
            <w:pPr>
              <w:spacing w:after="0"/>
              <w:rPr>
                <w:sz w:val="19"/>
                <w:szCs w:val="19"/>
                <w:color w:val="auto"/>
              </w:rPr>
            </w:pPr>
          </w:p>
        </w:tc>
        <w:tc>
          <w:tcPr>
            <w:tcW w:w="20" w:type="dxa"/>
            <w:vAlign w:val="bottom"/>
            <w:shd w:val="clear" w:color="auto" w:fill="000000"/>
          </w:tcPr>
          <w:p>
            <w:pPr>
              <w:spacing w:after="0"/>
              <w:rPr>
                <w:sz w:val="19"/>
                <w:szCs w:val="19"/>
                <w:color w:val="auto"/>
              </w:rPr>
            </w:pPr>
          </w:p>
        </w:tc>
        <w:tc>
          <w:tcPr>
            <w:tcW w:w="920" w:type="dxa"/>
            <w:vAlign w:val="bottom"/>
            <w:gridSpan w:val="4"/>
          </w:tcPr>
          <w:p>
            <w:pPr>
              <w:jc w:val="center"/>
              <w:ind w:left="30"/>
              <w:spacing w:after="0"/>
              <w:rPr>
                <w:sz w:val="20"/>
                <w:szCs w:val="20"/>
                <w:color w:val="auto"/>
              </w:rPr>
            </w:pPr>
            <w:r>
              <w:rPr>
                <w:rFonts w:ascii="Arial" w:cs="Arial" w:eastAsia="Arial" w:hAnsi="Arial"/>
                <w:sz w:val="18"/>
                <w:szCs w:val="18"/>
                <w:color w:val="auto"/>
                <w:w w:val="97"/>
              </w:rPr>
              <w:t>(4.9)</w:t>
            </w:r>
          </w:p>
        </w:tc>
        <w:tc>
          <w:tcPr>
            <w:tcW w:w="1100" w:type="dxa"/>
            <w:vAlign w:val="bottom"/>
            <w:gridSpan w:val="3"/>
          </w:tcPr>
          <w:p>
            <w:pPr>
              <w:jc w:val="center"/>
              <w:spacing w:after="0"/>
              <w:rPr>
                <w:sz w:val="20"/>
                <w:szCs w:val="20"/>
                <w:color w:val="auto"/>
              </w:rPr>
            </w:pPr>
            <w:r>
              <w:rPr>
                <w:rFonts w:ascii="Arial" w:cs="Arial" w:eastAsia="Arial" w:hAnsi="Arial"/>
                <w:sz w:val="18"/>
                <w:szCs w:val="18"/>
                <w:color w:val="auto"/>
                <w:w w:val="97"/>
              </w:rPr>
              <w:t>(0.3)</w:t>
            </w:r>
          </w:p>
        </w:tc>
        <w:tc>
          <w:tcPr>
            <w:tcW w:w="620" w:type="dxa"/>
            <w:vAlign w:val="bottom"/>
            <w:gridSpan w:val="2"/>
          </w:tcPr>
          <w:p>
            <w:pPr>
              <w:jc w:val="center"/>
              <w:ind w:left="130"/>
              <w:spacing w:after="0"/>
              <w:rPr>
                <w:sz w:val="20"/>
                <w:szCs w:val="20"/>
                <w:color w:val="auto"/>
              </w:rPr>
            </w:pPr>
            <w:r>
              <w:rPr>
                <w:rFonts w:ascii="Arial" w:cs="Arial" w:eastAsia="Arial" w:hAnsi="Arial"/>
                <w:sz w:val="18"/>
                <w:szCs w:val="18"/>
                <w:color w:val="auto"/>
                <w:w w:val="97"/>
              </w:rPr>
              <w:t>(1.6)</w:t>
            </w:r>
          </w:p>
        </w:tc>
        <w:tc>
          <w:tcPr>
            <w:tcW w:w="220" w:type="dxa"/>
            <w:vAlign w:val="bottom"/>
          </w:tcPr>
          <w:p>
            <w:pPr>
              <w:spacing w:after="0"/>
              <w:rPr>
                <w:sz w:val="19"/>
                <w:szCs w:val="19"/>
                <w:color w:val="auto"/>
              </w:rPr>
            </w:pPr>
          </w:p>
        </w:tc>
        <w:tc>
          <w:tcPr>
            <w:tcW w:w="20" w:type="dxa"/>
            <w:vAlign w:val="bottom"/>
            <w:shd w:val="clear" w:color="auto" w:fill="000000"/>
          </w:tcPr>
          <w:p>
            <w:pPr>
              <w:spacing w:after="0"/>
              <w:rPr>
                <w:sz w:val="19"/>
                <w:szCs w:val="19"/>
                <w:color w:val="auto"/>
              </w:rPr>
            </w:pPr>
          </w:p>
        </w:tc>
        <w:tc>
          <w:tcPr>
            <w:tcW w:w="920" w:type="dxa"/>
            <w:vAlign w:val="bottom"/>
            <w:gridSpan w:val="4"/>
          </w:tcPr>
          <w:p>
            <w:pPr>
              <w:jc w:val="center"/>
              <w:spacing w:after="0"/>
              <w:rPr>
                <w:sz w:val="20"/>
                <w:szCs w:val="20"/>
                <w:color w:val="auto"/>
              </w:rPr>
            </w:pPr>
            <w:r>
              <w:rPr>
                <w:rFonts w:ascii="Arial" w:cs="Arial" w:eastAsia="Arial" w:hAnsi="Arial"/>
                <w:sz w:val="18"/>
                <w:szCs w:val="18"/>
                <w:color w:val="auto"/>
              </w:rPr>
              <w:t>(3.6)</w:t>
            </w:r>
          </w:p>
        </w:tc>
        <w:tc>
          <w:tcPr>
            <w:tcW w:w="640" w:type="dxa"/>
            <w:vAlign w:val="bottom"/>
            <w:gridSpan w:val="2"/>
          </w:tcPr>
          <w:p>
            <w:pPr>
              <w:jc w:val="center"/>
              <w:ind w:left="150"/>
              <w:spacing w:after="0"/>
              <w:rPr>
                <w:sz w:val="20"/>
                <w:szCs w:val="20"/>
                <w:color w:val="auto"/>
              </w:rPr>
            </w:pPr>
            <w:r>
              <w:rPr>
                <w:rFonts w:ascii="Arial" w:cs="Arial" w:eastAsia="Arial" w:hAnsi="Arial"/>
                <w:sz w:val="18"/>
                <w:szCs w:val="18"/>
                <w:color w:val="auto"/>
                <w:w w:val="97"/>
              </w:rPr>
              <w:t>(4.0)</w:t>
            </w:r>
          </w:p>
        </w:tc>
        <w:tc>
          <w:tcPr>
            <w:tcW w:w="160" w:type="dxa"/>
            <w:vAlign w:val="bottom"/>
          </w:tcPr>
          <w:p>
            <w:pPr>
              <w:spacing w:after="0"/>
              <w:rPr>
                <w:sz w:val="19"/>
                <w:szCs w:val="19"/>
                <w:color w:val="auto"/>
              </w:rPr>
            </w:pPr>
          </w:p>
        </w:tc>
        <w:tc>
          <w:tcPr>
            <w:tcW w:w="20" w:type="dxa"/>
            <w:vAlign w:val="bottom"/>
            <w:shd w:val="clear" w:color="auto" w:fill="000000"/>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760" w:type="dxa"/>
            <w:vAlign w:val="bottom"/>
          </w:tcPr>
          <w:p>
            <w:pPr>
              <w:ind w:left="200"/>
              <w:spacing w:after="0"/>
              <w:rPr>
                <w:sz w:val="20"/>
                <w:szCs w:val="20"/>
                <w:color w:val="auto"/>
              </w:rPr>
            </w:pPr>
            <w:r>
              <w:rPr>
                <w:rFonts w:ascii="Arial" w:cs="Arial" w:eastAsia="Arial" w:hAnsi="Arial"/>
                <w:sz w:val="18"/>
                <w:szCs w:val="18"/>
                <w:color w:val="auto"/>
              </w:rPr>
              <w:t>Lumigan/Ganfort</w:t>
            </w:r>
          </w:p>
        </w:tc>
        <w:tc>
          <w:tcPr>
            <w:tcW w:w="600" w:type="dxa"/>
            <w:vAlign w:val="bottom"/>
            <w:gridSpan w:val="2"/>
          </w:tcPr>
          <w:p>
            <w:pPr>
              <w:jc w:val="center"/>
              <w:ind w:left="190"/>
              <w:spacing w:after="0"/>
              <w:rPr>
                <w:sz w:val="20"/>
                <w:szCs w:val="20"/>
                <w:color w:val="auto"/>
              </w:rPr>
            </w:pPr>
            <w:r>
              <w:rPr>
                <w:rFonts w:ascii="Arial" w:cs="Arial" w:eastAsia="Arial" w:hAnsi="Arial"/>
                <w:sz w:val="18"/>
                <w:szCs w:val="18"/>
                <w:color w:val="auto"/>
                <w:w w:val="99"/>
              </w:rPr>
              <w:t>42</w:t>
            </w:r>
          </w:p>
        </w:tc>
        <w:tc>
          <w:tcPr>
            <w:tcW w:w="340" w:type="dxa"/>
            <w:vAlign w:val="bottom"/>
          </w:tcPr>
          <w:p>
            <w:pPr>
              <w:spacing w:after="0"/>
              <w:rPr>
                <w:sz w:val="19"/>
                <w:szCs w:val="19"/>
                <w:color w:val="auto"/>
              </w:rPr>
            </w:pPr>
          </w:p>
        </w:tc>
        <w:tc>
          <w:tcPr>
            <w:tcW w:w="640" w:type="dxa"/>
            <w:vAlign w:val="bottom"/>
            <w:gridSpan w:val="2"/>
          </w:tcPr>
          <w:p>
            <w:pPr>
              <w:jc w:val="center"/>
              <w:ind w:left="190"/>
              <w:spacing w:after="0"/>
              <w:rPr>
                <w:sz w:val="20"/>
                <w:szCs w:val="20"/>
                <w:color w:val="auto"/>
              </w:rPr>
            </w:pPr>
            <w:r>
              <w:rPr>
                <w:rFonts w:ascii="Arial" w:cs="Arial" w:eastAsia="Arial" w:hAnsi="Arial"/>
                <w:sz w:val="18"/>
                <w:szCs w:val="18"/>
                <w:color w:val="auto"/>
                <w:w w:val="99"/>
              </w:rPr>
              <w:t>55</w:t>
            </w:r>
          </w:p>
        </w:tc>
        <w:tc>
          <w:tcPr>
            <w:tcW w:w="260" w:type="dxa"/>
            <w:vAlign w:val="bottom"/>
          </w:tcPr>
          <w:p>
            <w:pPr>
              <w:spacing w:after="0"/>
              <w:rPr>
                <w:sz w:val="19"/>
                <w:szCs w:val="19"/>
                <w:color w:val="auto"/>
              </w:rPr>
            </w:pPr>
          </w:p>
        </w:tc>
        <w:tc>
          <w:tcPr>
            <w:tcW w:w="720" w:type="dxa"/>
            <w:vAlign w:val="bottom"/>
            <w:gridSpan w:val="2"/>
          </w:tcPr>
          <w:p>
            <w:pPr>
              <w:jc w:val="center"/>
              <w:ind w:left="230"/>
              <w:spacing w:after="0"/>
              <w:rPr>
                <w:sz w:val="20"/>
                <w:szCs w:val="20"/>
                <w:color w:val="auto"/>
              </w:rPr>
            </w:pPr>
            <w:r>
              <w:rPr>
                <w:rFonts w:ascii="Arial" w:cs="Arial" w:eastAsia="Arial" w:hAnsi="Arial"/>
                <w:sz w:val="18"/>
                <w:szCs w:val="18"/>
                <w:color w:val="auto"/>
                <w:w w:val="99"/>
              </w:rPr>
              <w:t>97</w:t>
            </w:r>
          </w:p>
        </w:tc>
        <w:tc>
          <w:tcPr>
            <w:tcW w:w="220" w:type="dxa"/>
            <w:vAlign w:val="bottom"/>
          </w:tcPr>
          <w:p>
            <w:pPr>
              <w:spacing w:after="0"/>
              <w:rPr>
                <w:sz w:val="19"/>
                <w:szCs w:val="19"/>
                <w:color w:val="auto"/>
              </w:rPr>
            </w:pPr>
          </w:p>
        </w:tc>
        <w:tc>
          <w:tcPr>
            <w:tcW w:w="20" w:type="dxa"/>
            <w:vAlign w:val="bottom"/>
            <w:shd w:val="clear" w:color="auto" w:fill="000000"/>
          </w:tcPr>
          <w:p>
            <w:pPr>
              <w:spacing w:after="0"/>
              <w:rPr>
                <w:sz w:val="19"/>
                <w:szCs w:val="19"/>
                <w:color w:val="auto"/>
              </w:rPr>
            </w:pPr>
          </w:p>
        </w:tc>
        <w:tc>
          <w:tcPr>
            <w:tcW w:w="920" w:type="dxa"/>
            <w:vAlign w:val="bottom"/>
            <w:gridSpan w:val="4"/>
          </w:tcPr>
          <w:p>
            <w:pPr>
              <w:jc w:val="center"/>
              <w:ind w:left="30"/>
              <w:spacing w:after="0"/>
              <w:rPr>
                <w:sz w:val="20"/>
                <w:szCs w:val="20"/>
                <w:color w:val="auto"/>
              </w:rPr>
            </w:pPr>
            <w:r>
              <w:rPr>
                <w:rFonts w:ascii="Arial" w:cs="Arial" w:eastAsia="Arial" w:hAnsi="Arial"/>
                <w:sz w:val="18"/>
                <w:szCs w:val="18"/>
                <w:color w:val="auto"/>
              </w:rPr>
              <w:t>(26.1)</w:t>
            </w:r>
          </w:p>
        </w:tc>
        <w:tc>
          <w:tcPr>
            <w:tcW w:w="1100" w:type="dxa"/>
            <w:vAlign w:val="bottom"/>
            <w:gridSpan w:val="3"/>
          </w:tcPr>
          <w:p>
            <w:pPr>
              <w:jc w:val="center"/>
              <w:spacing w:after="0"/>
              <w:rPr>
                <w:sz w:val="20"/>
                <w:szCs w:val="20"/>
                <w:color w:val="auto"/>
              </w:rPr>
            </w:pPr>
            <w:r>
              <w:rPr>
                <w:rFonts w:ascii="Arial" w:cs="Arial" w:eastAsia="Arial" w:hAnsi="Arial"/>
                <w:sz w:val="18"/>
                <w:szCs w:val="18"/>
                <w:color w:val="auto"/>
                <w:w w:val="97"/>
              </w:rPr>
              <w:t>(6.0)</w:t>
            </w:r>
          </w:p>
        </w:tc>
        <w:tc>
          <w:tcPr>
            <w:tcW w:w="840" w:type="dxa"/>
            <w:vAlign w:val="bottom"/>
            <w:gridSpan w:val="3"/>
          </w:tcPr>
          <w:p>
            <w:pPr>
              <w:jc w:val="center"/>
              <w:spacing w:after="0"/>
              <w:rPr>
                <w:sz w:val="20"/>
                <w:szCs w:val="20"/>
                <w:color w:val="auto"/>
              </w:rPr>
            </w:pPr>
            <w:r>
              <w:rPr>
                <w:rFonts w:ascii="Arial" w:cs="Arial" w:eastAsia="Arial" w:hAnsi="Arial"/>
                <w:sz w:val="18"/>
                <w:szCs w:val="18"/>
                <w:color w:val="auto"/>
              </w:rPr>
              <w:t>(15.9)</w:t>
            </w:r>
          </w:p>
        </w:tc>
        <w:tc>
          <w:tcPr>
            <w:tcW w:w="20" w:type="dxa"/>
            <w:vAlign w:val="bottom"/>
            <w:shd w:val="clear" w:color="auto" w:fill="000000"/>
          </w:tcPr>
          <w:p>
            <w:pPr>
              <w:spacing w:after="0"/>
              <w:rPr>
                <w:sz w:val="19"/>
                <w:szCs w:val="19"/>
                <w:color w:val="auto"/>
              </w:rPr>
            </w:pPr>
          </w:p>
        </w:tc>
        <w:tc>
          <w:tcPr>
            <w:tcW w:w="920" w:type="dxa"/>
            <w:vAlign w:val="bottom"/>
            <w:gridSpan w:val="4"/>
          </w:tcPr>
          <w:p>
            <w:pPr>
              <w:jc w:val="center"/>
              <w:spacing w:after="0"/>
              <w:rPr>
                <w:sz w:val="20"/>
                <w:szCs w:val="20"/>
                <w:color w:val="auto"/>
              </w:rPr>
            </w:pPr>
            <w:r>
              <w:rPr>
                <w:rFonts w:ascii="Arial" w:cs="Arial" w:eastAsia="Arial" w:hAnsi="Arial"/>
                <w:sz w:val="18"/>
                <w:szCs w:val="18"/>
                <w:color w:val="auto"/>
              </w:rPr>
              <w:t>(8.7)</w:t>
            </w:r>
          </w:p>
        </w:tc>
        <w:tc>
          <w:tcPr>
            <w:tcW w:w="800" w:type="dxa"/>
            <w:vAlign w:val="bottom"/>
            <w:gridSpan w:val="3"/>
          </w:tcPr>
          <w:p>
            <w:pPr>
              <w:jc w:val="center"/>
              <w:spacing w:after="0"/>
              <w:rPr>
                <w:sz w:val="20"/>
                <w:szCs w:val="20"/>
                <w:color w:val="auto"/>
              </w:rPr>
            </w:pPr>
            <w:r>
              <w:rPr>
                <w:rFonts w:ascii="Arial" w:cs="Arial" w:eastAsia="Arial" w:hAnsi="Arial"/>
                <w:sz w:val="18"/>
                <w:szCs w:val="18"/>
                <w:color w:val="auto"/>
              </w:rPr>
              <w:t>(17.3)</w:t>
            </w:r>
          </w:p>
        </w:tc>
        <w:tc>
          <w:tcPr>
            <w:tcW w:w="20" w:type="dxa"/>
            <w:vAlign w:val="bottom"/>
            <w:shd w:val="clear" w:color="auto" w:fill="000000"/>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760" w:type="dxa"/>
            <w:vAlign w:val="bottom"/>
          </w:tcPr>
          <w:p>
            <w:pPr>
              <w:ind w:left="200"/>
              <w:spacing w:after="0"/>
              <w:rPr>
                <w:sz w:val="20"/>
                <w:szCs w:val="20"/>
                <w:color w:val="auto"/>
              </w:rPr>
            </w:pPr>
            <w:r>
              <w:rPr>
                <w:rFonts w:ascii="Arial" w:cs="Arial" w:eastAsia="Arial" w:hAnsi="Arial"/>
                <w:sz w:val="18"/>
                <w:szCs w:val="18"/>
                <w:color w:val="auto"/>
              </w:rPr>
              <w:t>Alphagan/Combigan</w:t>
            </w:r>
          </w:p>
        </w:tc>
        <w:tc>
          <w:tcPr>
            <w:tcW w:w="600" w:type="dxa"/>
            <w:vAlign w:val="bottom"/>
            <w:gridSpan w:val="2"/>
          </w:tcPr>
          <w:p>
            <w:pPr>
              <w:jc w:val="center"/>
              <w:ind w:left="170"/>
              <w:spacing w:after="0"/>
              <w:rPr>
                <w:sz w:val="20"/>
                <w:szCs w:val="20"/>
                <w:color w:val="auto"/>
              </w:rPr>
            </w:pPr>
            <w:r>
              <w:rPr>
                <w:rFonts w:ascii="Arial" w:cs="Arial" w:eastAsia="Arial" w:hAnsi="Arial"/>
                <w:sz w:val="18"/>
                <w:szCs w:val="18"/>
                <w:color w:val="auto"/>
                <w:w w:val="99"/>
              </w:rPr>
              <w:t>9</w:t>
            </w:r>
          </w:p>
        </w:tc>
        <w:tc>
          <w:tcPr>
            <w:tcW w:w="340" w:type="dxa"/>
            <w:vAlign w:val="bottom"/>
          </w:tcPr>
          <w:p>
            <w:pPr>
              <w:spacing w:after="0"/>
              <w:rPr>
                <w:sz w:val="19"/>
                <w:szCs w:val="19"/>
                <w:color w:val="auto"/>
              </w:rPr>
            </w:pPr>
          </w:p>
        </w:tc>
        <w:tc>
          <w:tcPr>
            <w:tcW w:w="640" w:type="dxa"/>
            <w:vAlign w:val="bottom"/>
            <w:gridSpan w:val="2"/>
          </w:tcPr>
          <w:p>
            <w:pPr>
              <w:jc w:val="center"/>
              <w:ind w:left="190"/>
              <w:spacing w:after="0"/>
              <w:rPr>
                <w:sz w:val="20"/>
                <w:szCs w:val="20"/>
                <w:color w:val="auto"/>
              </w:rPr>
            </w:pPr>
            <w:r>
              <w:rPr>
                <w:rFonts w:ascii="Arial" w:cs="Arial" w:eastAsia="Arial" w:hAnsi="Arial"/>
                <w:sz w:val="18"/>
                <w:szCs w:val="18"/>
                <w:color w:val="auto"/>
                <w:w w:val="99"/>
              </w:rPr>
              <w:t>38</w:t>
            </w:r>
          </w:p>
        </w:tc>
        <w:tc>
          <w:tcPr>
            <w:tcW w:w="260" w:type="dxa"/>
            <w:vAlign w:val="bottom"/>
          </w:tcPr>
          <w:p>
            <w:pPr>
              <w:spacing w:after="0"/>
              <w:rPr>
                <w:sz w:val="19"/>
                <w:szCs w:val="19"/>
                <w:color w:val="auto"/>
              </w:rPr>
            </w:pPr>
          </w:p>
        </w:tc>
        <w:tc>
          <w:tcPr>
            <w:tcW w:w="720" w:type="dxa"/>
            <w:vAlign w:val="bottom"/>
            <w:gridSpan w:val="2"/>
          </w:tcPr>
          <w:p>
            <w:pPr>
              <w:jc w:val="center"/>
              <w:ind w:left="230"/>
              <w:spacing w:after="0"/>
              <w:rPr>
                <w:sz w:val="20"/>
                <w:szCs w:val="20"/>
                <w:color w:val="auto"/>
              </w:rPr>
            </w:pPr>
            <w:r>
              <w:rPr>
                <w:rFonts w:ascii="Arial" w:cs="Arial" w:eastAsia="Arial" w:hAnsi="Arial"/>
                <w:sz w:val="18"/>
                <w:szCs w:val="18"/>
                <w:color w:val="auto"/>
                <w:w w:val="99"/>
              </w:rPr>
              <w:t>47</w:t>
            </w:r>
          </w:p>
        </w:tc>
        <w:tc>
          <w:tcPr>
            <w:tcW w:w="220" w:type="dxa"/>
            <w:vAlign w:val="bottom"/>
          </w:tcPr>
          <w:p>
            <w:pPr>
              <w:spacing w:after="0"/>
              <w:rPr>
                <w:sz w:val="19"/>
                <w:szCs w:val="19"/>
                <w:color w:val="auto"/>
              </w:rPr>
            </w:pPr>
          </w:p>
        </w:tc>
        <w:tc>
          <w:tcPr>
            <w:tcW w:w="20" w:type="dxa"/>
            <w:vAlign w:val="bottom"/>
            <w:shd w:val="clear" w:color="auto" w:fill="000000"/>
          </w:tcPr>
          <w:p>
            <w:pPr>
              <w:spacing w:after="0"/>
              <w:rPr>
                <w:sz w:val="19"/>
                <w:szCs w:val="19"/>
                <w:color w:val="auto"/>
              </w:rPr>
            </w:pPr>
          </w:p>
        </w:tc>
        <w:tc>
          <w:tcPr>
            <w:tcW w:w="920" w:type="dxa"/>
            <w:vAlign w:val="bottom"/>
            <w:gridSpan w:val="4"/>
          </w:tcPr>
          <w:p>
            <w:pPr>
              <w:jc w:val="center"/>
              <w:ind w:left="30"/>
              <w:spacing w:after="0"/>
              <w:rPr>
                <w:sz w:val="20"/>
                <w:szCs w:val="20"/>
                <w:color w:val="auto"/>
              </w:rPr>
            </w:pPr>
            <w:r>
              <w:rPr>
                <w:rFonts w:ascii="Arial" w:cs="Arial" w:eastAsia="Arial" w:hAnsi="Arial"/>
                <w:sz w:val="18"/>
                <w:szCs w:val="18"/>
                <w:color w:val="auto"/>
              </w:rPr>
              <w:t>(67.4)</w:t>
            </w:r>
          </w:p>
        </w:tc>
        <w:tc>
          <w:tcPr>
            <w:tcW w:w="740" w:type="dxa"/>
            <w:vAlign w:val="bottom"/>
            <w:gridSpan w:val="2"/>
          </w:tcPr>
          <w:p>
            <w:pPr>
              <w:jc w:val="center"/>
              <w:ind w:left="290"/>
              <w:spacing w:after="0"/>
              <w:rPr>
                <w:sz w:val="20"/>
                <w:szCs w:val="20"/>
                <w:color w:val="auto"/>
              </w:rPr>
            </w:pPr>
            <w:r>
              <w:rPr>
                <w:rFonts w:ascii="Arial" w:cs="Arial" w:eastAsia="Arial" w:hAnsi="Arial"/>
                <w:sz w:val="18"/>
                <w:szCs w:val="18"/>
                <w:color w:val="auto"/>
                <w:w w:val="95"/>
              </w:rPr>
              <w:t>6.8</w:t>
            </w:r>
          </w:p>
        </w:tc>
        <w:tc>
          <w:tcPr>
            <w:tcW w:w="360" w:type="dxa"/>
            <w:vAlign w:val="bottom"/>
          </w:tcPr>
          <w:p>
            <w:pPr>
              <w:spacing w:after="0"/>
              <w:rPr>
                <w:sz w:val="19"/>
                <w:szCs w:val="19"/>
                <w:color w:val="auto"/>
              </w:rPr>
            </w:pPr>
          </w:p>
        </w:tc>
        <w:tc>
          <w:tcPr>
            <w:tcW w:w="840" w:type="dxa"/>
            <w:vAlign w:val="bottom"/>
            <w:gridSpan w:val="3"/>
          </w:tcPr>
          <w:p>
            <w:pPr>
              <w:jc w:val="center"/>
              <w:spacing w:after="0"/>
              <w:rPr>
                <w:sz w:val="20"/>
                <w:szCs w:val="20"/>
                <w:color w:val="auto"/>
              </w:rPr>
            </w:pPr>
            <w:r>
              <w:rPr>
                <w:rFonts w:ascii="Arial" w:cs="Arial" w:eastAsia="Arial" w:hAnsi="Arial"/>
                <w:sz w:val="18"/>
                <w:szCs w:val="18"/>
                <w:color w:val="auto"/>
              </w:rPr>
              <w:t>(24.7)</w:t>
            </w:r>
          </w:p>
        </w:tc>
        <w:tc>
          <w:tcPr>
            <w:tcW w:w="20" w:type="dxa"/>
            <w:vAlign w:val="bottom"/>
            <w:shd w:val="clear" w:color="auto" w:fill="000000"/>
          </w:tcPr>
          <w:p>
            <w:pPr>
              <w:spacing w:after="0"/>
              <w:rPr>
                <w:sz w:val="19"/>
                <w:szCs w:val="19"/>
                <w:color w:val="auto"/>
              </w:rPr>
            </w:pPr>
          </w:p>
        </w:tc>
        <w:tc>
          <w:tcPr>
            <w:tcW w:w="660" w:type="dxa"/>
            <w:vAlign w:val="bottom"/>
            <w:gridSpan w:val="3"/>
          </w:tcPr>
          <w:p>
            <w:pPr>
              <w:jc w:val="center"/>
              <w:ind w:left="190"/>
              <w:spacing w:after="0"/>
              <w:rPr>
                <w:sz w:val="20"/>
                <w:szCs w:val="20"/>
                <w:color w:val="auto"/>
              </w:rPr>
            </w:pPr>
            <w:r>
              <w:rPr>
                <w:rFonts w:ascii="Arial" w:cs="Arial" w:eastAsia="Arial" w:hAnsi="Arial"/>
                <w:sz w:val="18"/>
                <w:szCs w:val="18"/>
                <w:color w:val="auto"/>
              </w:rPr>
              <w:t>4.7</w:t>
            </w:r>
          </w:p>
        </w:tc>
        <w:tc>
          <w:tcPr>
            <w:tcW w:w="260" w:type="dxa"/>
            <w:vAlign w:val="bottom"/>
          </w:tcPr>
          <w:p>
            <w:pPr>
              <w:spacing w:after="0"/>
              <w:rPr>
                <w:sz w:val="19"/>
                <w:szCs w:val="19"/>
                <w:color w:val="auto"/>
              </w:rPr>
            </w:pPr>
          </w:p>
        </w:tc>
        <w:tc>
          <w:tcPr>
            <w:tcW w:w="800" w:type="dxa"/>
            <w:vAlign w:val="bottom"/>
            <w:gridSpan w:val="3"/>
          </w:tcPr>
          <w:p>
            <w:pPr>
              <w:jc w:val="center"/>
              <w:spacing w:after="0"/>
              <w:rPr>
                <w:sz w:val="20"/>
                <w:szCs w:val="20"/>
                <w:color w:val="auto"/>
              </w:rPr>
            </w:pPr>
            <w:r>
              <w:rPr>
                <w:rFonts w:ascii="Arial" w:cs="Arial" w:eastAsia="Arial" w:hAnsi="Arial"/>
                <w:sz w:val="18"/>
                <w:szCs w:val="18"/>
                <w:color w:val="auto"/>
              </w:rPr>
              <w:t>(25.9)</w:t>
            </w:r>
          </w:p>
        </w:tc>
        <w:tc>
          <w:tcPr>
            <w:tcW w:w="20" w:type="dxa"/>
            <w:vAlign w:val="bottom"/>
            <w:shd w:val="clear" w:color="auto" w:fill="000000"/>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3760" w:type="dxa"/>
            <w:vAlign w:val="bottom"/>
          </w:tcPr>
          <w:p>
            <w:pPr>
              <w:ind w:left="200"/>
              <w:spacing w:after="0"/>
              <w:rPr>
                <w:sz w:val="20"/>
                <w:szCs w:val="20"/>
                <w:color w:val="auto"/>
              </w:rPr>
            </w:pPr>
            <w:r>
              <w:rPr>
                <w:rFonts w:ascii="Arial" w:cs="Arial" w:eastAsia="Arial" w:hAnsi="Arial"/>
                <w:sz w:val="18"/>
                <w:szCs w:val="18"/>
                <w:color w:val="auto"/>
              </w:rPr>
              <w:t>Other Eye Care</w:t>
            </w:r>
          </w:p>
        </w:tc>
        <w:tc>
          <w:tcPr>
            <w:tcW w:w="600" w:type="dxa"/>
            <w:vAlign w:val="bottom"/>
            <w:gridSpan w:val="2"/>
          </w:tcPr>
          <w:p>
            <w:pPr>
              <w:jc w:val="center"/>
              <w:ind w:left="170"/>
              <w:spacing w:after="0"/>
              <w:rPr>
                <w:sz w:val="20"/>
                <w:szCs w:val="20"/>
                <w:color w:val="auto"/>
              </w:rPr>
            </w:pPr>
            <w:r>
              <w:rPr>
                <w:rFonts w:ascii="Arial" w:cs="Arial" w:eastAsia="Arial" w:hAnsi="Arial"/>
                <w:sz w:val="18"/>
                <w:szCs w:val="18"/>
                <w:color w:val="auto"/>
                <w:w w:val="99"/>
              </w:rPr>
              <w:t>138</w:t>
            </w:r>
          </w:p>
        </w:tc>
        <w:tc>
          <w:tcPr>
            <w:tcW w:w="340" w:type="dxa"/>
            <w:vAlign w:val="bottom"/>
          </w:tcPr>
          <w:p>
            <w:pPr>
              <w:spacing w:after="0"/>
              <w:rPr>
                <w:sz w:val="20"/>
                <w:szCs w:val="20"/>
                <w:color w:val="auto"/>
              </w:rPr>
            </w:pPr>
          </w:p>
        </w:tc>
        <w:tc>
          <w:tcPr>
            <w:tcW w:w="640" w:type="dxa"/>
            <w:vAlign w:val="bottom"/>
            <w:gridSpan w:val="2"/>
          </w:tcPr>
          <w:p>
            <w:pPr>
              <w:jc w:val="center"/>
              <w:ind w:left="170"/>
              <w:spacing w:after="0"/>
              <w:rPr>
                <w:sz w:val="20"/>
                <w:szCs w:val="20"/>
                <w:color w:val="auto"/>
              </w:rPr>
            </w:pPr>
            <w:r>
              <w:rPr>
                <w:rFonts w:ascii="Arial" w:cs="Arial" w:eastAsia="Arial" w:hAnsi="Arial"/>
                <w:sz w:val="18"/>
                <w:szCs w:val="18"/>
                <w:color w:val="auto"/>
                <w:w w:val="99"/>
              </w:rPr>
              <w:t>110</w:t>
            </w:r>
          </w:p>
        </w:tc>
        <w:tc>
          <w:tcPr>
            <w:tcW w:w="260" w:type="dxa"/>
            <w:vAlign w:val="bottom"/>
          </w:tcPr>
          <w:p>
            <w:pPr>
              <w:spacing w:after="0"/>
              <w:rPr>
                <w:sz w:val="20"/>
                <w:szCs w:val="20"/>
                <w:color w:val="auto"/>
              </w:rPr>
            </w:pPr>
          </w:p>
        </w:tc>
        <w:tc>
          <w:tcPr>
            <w:tcW w:w="720" w:type="dxa"/>
            <w:vAlign w:val="bottom"/>
            <w:gridSpan w:val="2"/>
          </w:tcPr>
          <w:p>
            <w:pPr>
              <w:jc w:val="center"/>
              <w:ind w:left="210"/>
              <w:spacing w:after="0"/>
              <w:rPr>
                <w:sz w:val="20"/>
                <w:szCs w:val="20"/>
                <w:color w:val="auto"/>
              </w:rPr>
            </w:pPr>
            <w:r>
              <w:rPr>
                <w:rFonts w:ascii="Arial" w:cs="Arial" w:eastAsia="Arial" w:hAnsi="Arial"/>
                <w:sz w:val="18"/>
                <w:szCs w:val="18"/>
                <w:color w:val="auto"/>
                <w:w w:val="99"/>
              </w:rPr>
              <w:t>248</w:t>
            </w:r>
          </w:p>
        </w:tc>
        <w:tc>
          <w:tcPr>
            <w:tcW w:w="220" w:type="dxa"/>
            <w:vAlign w:val="bottom"/>
          </w:tcPr>
          <w:p>
            <w:pPr>
              <w:spacing w:after="0"/>
              <w:rPr>
                <w:sz w:val="20"/>
                <w:szCs w:val="20"/>
                <w:color w:val="auto"/>
              </w:rPr>
            </w:pPr>
          </w:p>
        </w:tc>
        <w:tc>
          <w:tcPr>
            <w:tcW w:w="20" w:type="dxa"/>
            <w:vAlign w:val="bottom"/>
            <w:shd w:val="clear" w:color="auto" w:fill="000000"/>
          </w:tcPr>
          <w:p>
            <w:pPr>
              <w:spacing w:after="0"/>
              <w:rPr>
                <w:sz w:val="20"/>
                <w:szCs w:val="20"/>
                <w:color w:val="auto"/>
              </w:rPr>
            </w:pPr>
          </w:p>
        </w:tc>
        <w:tc>
          <w:tcPr>
            <w:tcW w:w="920" w:type="dxa"/>
            <w:vAlign w:val="bottom"/>
            <w:gridSpan w:val="4"/>
          </w:tcPr>
          <w:p>
            <w:pPr>
              <w:jc w:val="center"/>
              <w:ind w:left="30"/>
              <w:spacing w:after="0"/>
              <w:rPr>
                <w:sz w:val="20"/>
                <w:szCs w:val="20"/>
                <w:color w:val="auto"/>
              </w:rPr>
            </w:pPr>
            <w:r>
              <w:rPr>
                <w:rFonts w:ascii="Arial" w:cs="Arial" w:eastAsia="Arial" w:hAnsi="Arial"/>
                <w:sz w:val="18"/>
                <w:szCs w:val="18"/>
                <w:color w:val="auto"/>
              </w:rPr>
              <w:t>12.3</w:t>
            </w:r>
          </w:p>
        </w:tc>
        <w:tc>
          <w:tcPr>
            <w:tcW w:w="740" w:type="dxa"/>
            <w:vAlign w:val="bottom"/>
            <w:gridSpan w:val="2"/>
          </w:tcPr>
          <w:p>
            <w:pPr>
              <w:jc w:val="center"/>
              <w:ind w:left="290"/>
              <w:spacing w:after="0"/>
              <w:rPr>
                <w:sz w:val="20"/>
                <w:szCs w:val="20"/>
                <w:color w:val="auto"/>
              </w:rPr>
            </w:pPr>
            <w:r>
              <w:rPr>
                <w:rFonts w:ascii="Arial" w:cs="Arial" w:eastAsia="Arial" w:hAnsi="Arial"/>
                <w:sz w:val="18"/>
                <w:szCs w:val="18"/>
                <w:color w:val="auto"/>
                <w:w w:val="95"/>
              </w:rPr>
              <w:t>4.7</w:t>
            </w:r>
          </w:p>
        </w:tc>
        <w:tc>
          <w:tcPr>
            <w:tcW w:w="360" w:type="dxa"/>
            <w:vAlign w:val="bottom"/>
          </w:tcPr>
          <w:p>
            <w:pPr>
              <w:spacing w:after="0"/>
              <w:rPr>
                <w:sz w:val="20"/>
                <w:szCs w:val="20"/>
                <w:color w:val="auto"/>
              </w:rPr>
            </w:pPr>
          </w:p>
        </w:tc>
        <w:tc>
          <w:tcPr>
            <w:tcW w:w="620" w:type="dxa"/>
            <w:vAlign w:val="bottom"/>
            <w:gridSpan w:val="2"/>
          </w:tcPr>
          <w:p>
            <w:pPr>
              <w:jc w:val="center"/>
              <w:ind w:left="130"/>
              <w:spacing w:after="0"/>
              <w:rPr>
                <w:sz w:val="20"/>
                <w:szCs w:val="20"/>
                <w:color w:val="auto"/>
              </w:rPr>
            </w:pPr>
            <w:r>
              <w:rPr>
                <w:rFonts w:ascii="Arial" w:cs="Arial" w:eastAsia="Arial" w:hAnsi="Arial"/>
                <w:sz w:val="18"/>
                <w:szCs w:val="18"/>
                <w:color w:val="auto"/>
                <w:w w:val="95"/>
              </w:rPr>
              <w:t>8.8</w:t>
            </w:r>
          </w:p>
        </w:tc>
        <w:tc>
          <w:tcPr>
            <w:tcW w:w="220" w:type="dxa"/>
            <w:vAlign w:val="bottom"/>
          </w:tcPr>
          <w:p>
            <w:pPr>
              <w:spacing w:after="0"/>
              <w:rPr>
                <w:sz w:val="20"/>
                <w:szCs w:val="20"/>
                <w:color w:val="auto"/>
              </w:rPr>
            </w:pPr>
          </w:p>
        </w:tc>
        <w:tc>
          <w:tcPr>
            <w:tcW w:w="20" w:type="dxa"/>
            <w:vAlign w:val="bottom"/>
            <w:shd w:val="clear" w:color="auto" w:fill="000000"/>
          </w:tcPr>
          <w:p>
            <w:pPr>
              <w:spacing w:after="0"/>
              <w:rPr>
                <w:sz w:val="20"/>
                <w:szCs w:val="20"/>
                <w:color w:val="auto"/>
              </w:rPr>
            </w:pPr>
          </w:p>
        </w:tc>
        <w:tc>
          <w:tcPr>
            <w:tcW w:w="660" w:type="dxa"/>
            <w:vAlign w:val="bottom"/>
            <w:gridSpan w:val="3"/>
          </w:tcPr>
          <w:p>
            <w:pPr>
              <w:jc w:val="center"/>
              <w:ind w:left="190"/>
              <w:spacing w:after="0"/>
              <w:rPr>
                <w:sz w:val="20"/>
                <w:szCs w:val="20"/>
                <w:color w:val="auto"/>
              </w:rPr>
            </w:pPr>
            <w:r>
              <w:rPr>
                <w:rFonts w:ascii="Arial" w:cs="Arial" w:eastAsia="Arial" w:hAnsi="Arial"/>
                <w:sz w:val="18"/>
                <w:szCs w:val="18"/>
                <w:color w:val="auto"/>
              </w:rPr>
              <w:t>3.5</w:t>
            </w:r>
          </w:p>
        </w:tc>
        <w:tc>
          <w:tcPr>
            <w:tcW w:w="260" w:type="dxa"/>
            <w:vAlign w:val="bottom"/>
          </w:tcPr>
          <w:p>
            <w:pPr>
              <w:spacing w:after="0"/>
              <w:rPr>
                <w:sz w:val="20"/>
                <w:szCs w:val="20"/>
                <w:color w:val="auto"/>
              </w:rPr>
            </w:pPr>
          </w:p>
        </w:tc>
        <w:tc>
          <w:tcPr>
            <w:tcW w:w="640" w:type="dxa"/>
            <w:vAlign w:val="bottom"/>
            <w:gridSpan w:val="2"/>
          </w:tcPr>
          <w:p>
            <w:pPr>
              <w:jc w:val="center"/>
              <w:ind w:left="150"/>
              <w:spacing w:after="0"/>
              <w:rPr>
                <w:sz w:val="20"/>
                <w:szCs w:val="20"/>
                <w:color w:val="auto"/>
              </w:rPr>
            </w:pPr>
            <w:r>
              <w:rPr>
                <w:rFonts w:ascii="Arial" w:cs="Arial" w:eastAsia="Arial" w:hAnsi="Arial"/>
                <w:sz w:val="18"/>
                <w:szCs w:val="18"/>
                <w:color w:val="auto"/>
                <w:w w:val="95"/>
              </w:rPr>
              <w:t>8.2</w:t>
            </w:r>
          </w:p>
        </w:tc>
        <w:tc>
          <w:tcPr>
            <w:tcW w:w="160" w:type="dxa"/>
            <w:vAlign w:val="bottom"/>
          </w:tcPr>
          <w:p>
            <w:pPr>
              <w:spacing w:after="0"/>
              <w:rPr>
                <w:sz w:val="20"/>
                <w:szCs w:val="20"/>
                <w:color w:val="auto"/>
              </w:rPr>
            </w:pPr>
          </w:p>
        </w:tc>
        <w:tc>
          <w:tcPr>
            <w:tcW w:w="20" w:type="dxa"/>
            <w:vAlign w:val="bottom"/>
            <w:shd w:val="clear" w:color="auto" w:fill="000000"/>
          </w:tcPr>
          <w:p>
            <w:pPr>
              <w:spacing w:after="0"/>
              <w:rPr>
                <w:sz w:val="20"/>
                <w:szCs w:val="20"/>
                <w:color w:val="auto"/>
              </w:rPr>
            </w:pPr>
          </w:p>
        </w:tc>
        <w:tc>
          <w:tcPr>
            <w:tcW w:w="0" w:type="dxa"/>
            <w:vAlign w:val="bottom"/>
          </w:tcPr>
          <w:p>
            <w:pPr>
              <w:spacing w:after="0"/>
              <w:rPr>
                <w:sz w:val="1"/>
                <w:szCs w:val="1"/>
                <w:color w:val="auto"/>
              </w:rPr>
            </w:pPr>
          </w:p>
        </w:tc>
      </w:tr>
      <w:tr>
        <w:trPr>
          <w:trHeight w:val="274"/>
        </w:trPr>
        <w:tc>
          <w:tcPr>
            <w:tcW w:w="3760" w:type="dxa"/>
            <w:vAlign w:val="bottom"/>
          </w:tcPr>
          <w:p>
            <w:pPr>
              <w:spacing w:after="0"/>
              <w:rPr>
                <w:sz w:val="20"/>
                <w:szCs w:val="20"/>
                <w:color w:val="auto"/>
              </w:rPr>
            </w:pPr>
            <w:r>
              <w:rPr>
                <w:rFonts w:ascii="Arial" w:cs="Arial" w:eastAsia="Arial" w:hAnsi="Arial"/>
                <w:sz w:val="18"/>
                <w:szCs w:val="18"/>
                <w:b w:val="1"/>
                <w:bCs w:val="1"/>
                <w:color w:val="auto"/>
              </w:rPr>
              <w:t>Other Key Products</w:t>
            </w:r>
          </w:p>
        </w:tc>
        <w:tc>
          <w:tcPr>
            <w:tcW w:w="600" w:type="dxa"/>
            <w:vAlign w:val="bottom"/>
            <w:gridSpan w:val="2"/>
          </w:tcPr>
          <w:p>
            <w:pPr>
              <w:jc w:val="center"/>
              <w:ind w:left="170"/>
              <w:spacing w:after="0"/>
              <w:rPr>
                <w:sz w:val="20"/>
                <w:szCs w:val="20"/>
                <w:color w:val="auto"/>
              </w:rPr>
            </w:pPr>
            <w:r>
              <w:rPr>
                <w:rFonts w:ascii="Arial" w:cs="Arial" w:eastAsia="Arial" w:hAnsi="Arial"/>
                <w:sz w:val="18"/>
                <w:szCs w:val="18"/>
                <w:b w:val="1"/>
                <w:bCs w:val="1"/>
                <w:color w:val="auto"/>
                <w:w w:val="99"/>
              </w:rPr>
              <w:t>829</w:t>
            </w:r>
          </w:p>
        </w:tc>
        <w:tc>
          <w:tcPr>
            <w:tcW w:w="340" w:type="dxa"/>
            <w:vAlign w:val="bottom"/>
          </w:tcPr>
          <w:p>
            <w:pPr>
              <w:spacing w:after="0"/>
              <w:rPr>
                <w:sz w:val="23"/>
                <w:szCs w:val="23"/>
                <w:color w:val="auto"/>
              </w:rPr>
            </w:pPr>
          </w:p>
        </w:tc>
        <w:tc>
          <w:tcPr>
            <w:tcW w:w="640" w:type="dxa"/>
            <w:vAlign w:val="bottom"/>
            <w:gridSpan w:val="2"/>
          </w:tcPr>
          <w:p>
            <w:pPr>
              <w:jc w:val="center"/>
              <w:ind w:left="170"/>
              <w:spacing w:after="0"/>
              <w:rPr>
                <w:sz w:val="20"/>
                <w:szCs w:val="20"/>
                <w:color w:val="auto"/>
              </w:rPr>
            </w:pPr>
            <w:r>
              <w:rPr>
                <w:rFonts w:ascii="Arial" w:cs="Arial" w:eastAsia="Arial" w:hAnsi="Arial"/>
                <w:sz w:val="18"/>
                <w:szCs w:val="18"/>
                <w:b w:val="1"/>
                <w:bCs w:val="1"/>
                <w:color w:val="auto"/>
                <w:w w:val="99"/>
              </w:rPr>
              <w:t>177</w:t>
            </w:r>
          </w:p>
        </w:tc>
        <w:tc>
          <w:tcPr>
            <w:tcW w:w="260" w:type="dxa"/>
            <w:vAlign w:val="bottom"/>
          </w:tcPr>
          <w:p>
            <w:pPr>
              <w:spacing w:after="0"/>
              <w:rPr>
                <w:sz w:val="23"/>
                <w:szCs w:val="23"/>
                <w:color w:val="auto"/>
              </w:rPr>
            </w:pPr>
          </w:p>
        </w:tc>
        <w:tc>
          <w:tcPr>
            <w:tcW w:w="940" w:type="dxa"/>
            <w:vAlign w:val="bottom"/>
            <w:gridSpan w:val="3"/>
          </w:tcPr>
          <w:p>
            <w:pPr>
              <w:jc w:val="center"/>
              <w:ind w:left="10"/>
              <w:spacing w:after="0"/>
              <w:rPr>
                <w:sz w:val="20"/>
                <w:szCs w:val="20"/>
                <w:color w:val="auto"/>
              </w:rPr>
            </w:pPr>
            <w:r>
              <w:rPr>
                <w:rFonts w:ascii="Arial" w:cs="Arial" w:eastAsia="Arial" w:hAnsi="Arial"/>
                <w:sz w:val="18"/>
                <w:szCs w:val="18"/>
                <w:b w:val="1"/>
                <w:bCs w:val="1"/>
                <w:color w:val="auto"/>
                <w:w w:val="97"/>
              </w:rPr>
              <w:t>1,006</w:t>
            </w:r>
          </w:p>
        </w:tc>
        <w:tc>
          <w:tcPr>
            <w:tcW w:w="20" w:type="dxa"/>
            <w:vAlign w:val="bottom"/>
            <w:shd w:val="clear" w:color="auto" w:fill="000000"/>
          </w:tcPr>
          <w:p>
            <w:pPr>
              <w:spacing w:after="0"/>
              <w:rPr>
                <w:sz w:val="23"/>
                <w:szCs w:val="23"/>
                <w:color w:val="auto"/>
              </w:rPr>
            </w:pPr>
          </w:p>
        </w:tc>
        <w:tc>
          <w:tcPr>
            <w:tcW w:w="920" w:type="dxa"/>
            <w:vAlign w:val="bottom"/>
            <w:gridSpan w:val="4"/>
          </w:tcPr>
          <w:p>
            <w:pPr>
              <w:jc w:val="center"/>
              <w:ind w:left="30"/>
              <w:spacing w:after="0"/>
              <w:rPr>
                <w:sz w:val="20"/>
                <w:szCs w:val="20"/>
                <w:color w:val="auto"/>
              </w:rPr>
            </w:pPr>
            <w:r>
              <w:rPr>
                <w:rFonts w:ascii="Arial" w:cs="Arial" w:eastAsia="Arial" w:hAnsi="Arial"/>
                <w:sz w:val="18"/>
                <w:szCs w:val="18"/>
                <w:b w:val="1"/>
                <w:bCs w:val="1"/>
                <w:color w:val="auto"/>
              </w:rPr>
              <w:t>16.9</w:t>
            </w:r>
          </w:p>
        </w:tc>
        <w:tc>
          <w:tcPr>
            <w:tcW w:w="740" w:type="dxa"/>
            <w:vAlign w:val="bottom"/>
            <w:gridSpan w:val="2"/>
          </w:tcPr>
          <w:p>
            <w:pPr>
              <w:jc w:val="center"/>
              <w:ind w:left="290"/>
              <w:spacing w:after="0"/>
              <w:rPr>
                <w:sz w:val="20"/>
                <w:szCs w:val="20"/>
                <w:color w:val="auto"/>
              </w:rPr>
            </w:pPr>
            <w:r>
              <w:rPr>
                <w:rFonts w:ascii="Arial" w:cs="Arial" w:eastAsia="Arial" w:hAnsi="Arial"/>
                <w:sz w:val="18"/>
                <w:szCs w:val="18"/>
                <w:b w:val="1"/>
                <w:bCs w:val="1"/>
                <w:color w:val="auto"/>
                <w:w w:val="95"/>
              </w:rPr>
              <w:t>8.1</w:t>
            </w:r>
          </w:p>
        </w:tc>
        <w:tc>
          <w:tcPr>
            <w:tcW w:w="360" w:type="dxa"/>
            <w:vAlign w:val="bottom"/>
          </w:tcPr>
          <w:p>
            <w:pPr>
              <w:spacing w:after="0"/>
              <w:rPr>
                <w:sz w:val="23"/>
                <w:szCs w:val="23"/>
                <w:color w:val="auto"/>
              </w:rPr>
            </w:pPr>
          </w:p>
        </w:tc>
        <w:tc>
          <w:tcPr>
            <w:tcW w:w="620" w:type="dxa"/>
            <w:vAlign w:val="bottom"/>
            <w:gridSpan w:val="2"/>
          </w:tcPr>
          <w:p>
            <w:pPr>
              <w:jc w:val="center"/>
              <w:ind w:left="130"/>
              <w:spacing w:after="0"/>
              <w:rPr>
                <w:sz w:val="20"/>
                <w:szCs w:val="20"/>
                <w:color w:val="auto"/>
              </w:rPr>
            </w:pPr>
            <w:r>
              <w:rPr>
                <w:rFonts w:ascii="Arial" w:cs="Arial" w:eastAsia="Arial" w:hAnsi="Arial"/>
                <w:sz w:val="18"/>
                <w:szCs w:val="18"/>
                <w:b w:val="1"/>
                <w:bCs w:val="1"/>
                <w:color w:val="auto"/>
              </w:rPr>
              <w:t>15.2</w:t>
            </w:r>
          </w:p>
        </w:tc>
        <w:tc>
          <w:tcPr>
            <w:tcW w:w="220" w:type="dxa"/>
            <w:vAlign w:val="bottom"/>
          </w:tcPr>
          <w:p>
            <w:pPr>
              <w:spacing w:after="0"/>
              <w:rPr>
                <w:sz w:val="23"/>
                <w:szCs w:val="23"/>
                <w:color w:val="auto"/>
              </w:rPr>
            </w:pPr>
          </w:p>
        </w:tc>
        <w:tc>
          <w:tcPr>
            <w:tcW w:w="20" w:type="dxa"/>
            <w:vAlign w:val="bottom"/>
            <w:shd w:val="clear" w:color="auto" w:fill="000000"/>
          </w:tcPr>
          <w:p>
            <w:pPr>
              <w:spacing w:after="0"/>
              <w:rPr>
                <w:sz w:val="23"/>
                <w:szCs w:val="23"/>
                <w:color w:val="auto"/>
              </w:rPr>
            </w:pPr>
          </w:p>
        </w:tc>
        <w:tc>
          <w:tcPr>
            <w:tcW w:w="660" w:type="dxa"/>
            <w:vAlign w:val="bottom"/>
            <w:gridSpan w:val="3"/>
          </w:tcPr>
          <w:p>
            <w:pPr>
              <w:jc w:val="center"/>
              <w:ind w:left="190"/>
              <w:spacing w:after="0"/>
              <w:rPr>
                <w:sz w:val="20"/>
                <w:szCs w:val="20"/>
                <w:color w:val="auto"/>
              </w:rPr>
            </w:pPr>
            <w:r>
              <w:rPr>
                <w:rFonts w:ascii="Arial" w:cs="Arial" w:eastAsia="Arial" w:hAnsi="Arial"/>
                <w:sz w:val="18"/>
                <w:szCs w:val="18"/>
                <w:b w:val="1"/>
                <w:bCs w:val="1"/>
                <w:color w:val="auto"/>
              </w:rPr>
              <w:t>3.4</w:t>
            </w:r>
          </w:p>
        </w:tc>
        <w:tc>
          <w:tcPr>
            <w:tcW w:w="260" w:type="dxa"/>
            <w:vAlign w:val="bottom"/>
          </w:tcPr>
          <w:p>
            <w:pPr>
              <w:spacing w:after="0"/>
              <w:rPr>
                <w:sz w:val="23"/>
                <w:szCs w:val="23"/>
                <w:color w:val="auto"/>
              </w:rPr>
            </w:pPr>
          </w:p>
        </w:tc>
        <w:tc>
          <w:tcPr>
            <w:tcW w:w="640" w:type="dxa"/>
            <w:vAlign w:val="bottom"/>
            <w:gridSpan w:val="2"/>
          </w:tcPr>
          <w:p>
            <w:pPr>
              <w:jc w:val="center"/>
              <w:ind w:left="150"/>
              <w:spacing w:after="0"/>
              <w:rPr>
                <w:sz w:val="20"/>
                <w:szCs w:val="20"/>
                <w:color w:val="auto"/>
              </w:rPr>
            </w:pPr>
            <w:r>
              <w:rPr>
                <w:rFonts w:ascii="Arial" w:cs="Arial" w:eastAsia="Arial" w:hAnsi="Arial"/>
                <w:sz w:val="18"/>
                <w:szCs w:val="18"/>
                <w:b w:val="1"/>
                <w:bCs w:val="1"/>
                <w:color w:val="auto"/>
              </w:rPr>
              <w:t>14.3</w:t>
            </w:r>
          </w:p>
        </w:tc>
        <w:tc>
          <w:tcPr>
            <w:tcW w:w="160" w:type="dxa"/>
            <w:vAlign w:val="bottom"/>
          </w:tcPr>
          <w:p>
            <w:pPr>
              <w:spacing w:after="0"/>
              <w:rPr>
                <w:sz w:val="23"/>
                <w:szCs w:val="23"/>
                <w:color w:val="auto"/>
              </w:rPr>
            </w:pPr>
          </w:p>
        </w:tc>
        <w:tc>
          <w:tcPr>
            <w:tcW w:w="20" w:type="dxa"/>
            <w:vAlign w:val="bottom"/>
            <w:shd w:val="clear" w:color="auto" w:fill="000000"/>
          </w:tcPr>
          <w:p>
            <w:pPr>
              <w:spacing w:after="0"/>
              <w:rPr>
                <w:sz w:val="23"/>
                <w:szCs w:val="23"/>
                <w:color w:val="auto"/>
              </w:rPr>
            </w:pPr>
          </w:p>
        </w:tc>
        <w:tc>
          <w:tcPr>
            <w:tcW w:w="0" w:type="dxa"/>
            <w:vAlign w:val="bottom"/>
          </w:tcPr>
          <w:p>
            <w:pPr>
              <w:spacing w:after="0"/>
              <w:rPr>
                <w:sz w:val="1"/>
                <w:szCs w:val="1"/>
                <w:color w:val="auto"/>
              </w:rPr>
            </w:pPr>
          </w:p>
        </w:tc>
      </w:tr>
      <w:tr>
        <w:trPr>
          <w:trHeight w:val="229"/>
        </w:trPr>
        <w:tc>
          <w:tcPr>
            <w:tcW w:w="3760" w:type="dxa"/>
            <w:vAlign w:val="bottom"/>
          </w:tcPr>
          <w:p>
            <w:pPr>
              <w:ind w:left="200"/>
              <w:spacing w:after="0"/>
              <w:rPr>
                <w:sz w:val="20"/>
                <w:szCs w:val="20"/>
                <w:color w:val="auto"/>
              </w:rPr>
            </w:pPr>
            <w:r>
              <w:rPr>
                <w:rFonts w:ascii="Arial" w:cs="Arial" w:eastAsia="Arial" w:hAnsi="Arial"/>
                <w:sz w:val="18"/>
                <w:szCs w:val="18"/>
                <w:color w:val="auto"/>
              </w:rPr>
              <w:t>Mavyret</w:t>
            </w:r>
          </w:p>
        </w:tc>
        <w:tc>
          <w:tcPr>
            <w:tcW w:w="600" w:type="dxa"/>
            <w:vAlign w:val="bottom"/>
            <w:gridSpan w:val="2"/>
          </w:tcPr>
          <w:p>
            <w:pPr>
              <w:jc w:val="center"/>
              <w:ind w:left="170"/>
              <w:spacing w:after="0"/>
              <w:rPr>
                <w:sz w:val="20"/>
                <w:szCs w:val="20"/>
                <w:color w:val="auto"/>
              </w:rPr>
            </w:pPr>
            <w:r>
              <w:rPr>
                <w:rFonts w:ascii="Arial" w:cs="Arial" w:eastAsia="Arial" w:hAnsi="Arial"/>
                <w:sz w:val="18"/>
                <w:szCs w:val="18"/>
                <w:color w:val="auto"/>
                <w:w w:val="99"/>
              </w:rPr>
              <w:t>146</w:t>
            </w:r>
          </w:p>
        </w:tc>
        <w:tc>
          <w:tcPr>
            <w:tcW w:w="340" w:type="dxa"/>
            <w:vAlign w:val="bottom"/>
          </w:tcPr>
          <w:p>
            <w:pPr>
              <w:spacing w:after="0"/>
              <w:rPr>
                <w:sz w:val="19"/>
                <w:szCs w:val="19"/>
                <w:color w:val="auto"/>
              </w:rPr>
            </w:pPr>
          </w:p>
        </w:tc>
        <w:tc>
          <w:tcPr>
            <w:tcW w:w="640" w:type="dxa"/>
            <w:vAlign w:val="bottom"/>
            <w:gridSpan w:val="2"/>
          </w:tcPr>
          <w:p>
            <w:pPr>
              <w:jc w:val="center"/>
              <w:ind w:left="170"/>
              <w:spacing w:after="0"/>
              <w:rPr>
                <w:sz w:val="20"/>
                <w:szCs w:val="20"/>
                <w:color w:val="auto"/>
              </w:rPr>
            </w:pPr>
            <w:r>
              <w:rPr>
                <w:rFonts w:ascii="Arial" w:cs="Arial" w:eastAsia="Arial" w:hAnsi="Arial"/>
                <w:sz w:val="18"/>
                <w:szCs w:val="18"/>
                <w:color w:val="auto"/>
                <w:w w:val="99"/>
              </w:rPr>
              <w:t>166</w:t>
            </w:r>
          </w:p>
        </w:tc>
        <w:tc>
          <w:tcPr>
            <w:tcW w:w="260" w:type="dxa"/>
            <w:vAlign w:val="bottom"/>
          </w:tcPr>
          <w:p>
            <w:pPr>
              <w:spacing w:after="0"/>
              <w:rPr>
                <w:sz w:val="19"/>
                <w:szCs w:val="19"/>
                <w:color w:val="auto"/>
              </w:rPr>
            </w:pPr>
          </w:p>
        </w:tc>
        <w:tc>
          <w:tcPr>
            <w:tcW w:w="720" w:type="dxa"/>
            <w:vAlign w:val="bottom"/>
            <w:gridSpan w:val="2"/>
          </w:tcPr>
          <w:p>
            <w:pPr>
              <w:jc w:val="center"/>
              <w:ind w:left="210"/>
              <w:spacing w:after="0"/>
              <w:rPr>
                <w:sz w:val="20"/>
                <w:szCs w:val="20"/>
                <w:color w:val="auto"/>
              </w:rPr>
            </w:pPr>
            <w:r>
              <w:rPr>
                <w:rFonts w:ascii="Arial" w:cs="Arial" w:eastAsia="Arial" w:hAnsi="Arial"/>
                <w:sz w:val="18"/>
                <w:szCs w:val="18"/>
                <w:color w:val="auto"/>
                <w:w w:val="99"/>
              </w:rPr>
              <w:t>312</w:t>
            </w:r>
          </w:p>
        </w:tc>
        <w:tc>
          <w:tcPr>
            <w:tcW w:w="220" w:type="dxa"/>
            <w:vAlign w:val="bottom"/>
          </w:tcPr>
          <w:p>
            <w:pPr>
              <w:spacing w:after="0"/>
              <w:rPr>
                <w:sz w:val="19"/>
                <w:szCs w:val="19"/>
                <w:color w:val="auto"/>
              </w:rPr>
            </w:pPr>
          </w:p>
        </w:tc>
        <w:tc>
          <w:tcPr>
            <w:tcW w:w="20" w:type="dxa"/>
            <w:vAlign w:val="bottom"/>
            <w:shd w:val="clear" w:color="auto" w:fill="000000"/>
          </w:tcPr>
          <w:p>
            <w:pPr>
              <w:spacing w:after="0"/>
              <w:rPr>
                <w:sz w:val="19"/>
                <w:szCs w:val="19"/>
                <w:color w:val="auto"/>
              </w:rPr>
            </w:pPr>
          </w:p>
        </w:tc>
        <w:tc>
          <w:tcPr>
            <w:tcW w:w="920" w:type="dxa"/>
            <w:vAlign w:val="bottom"/>
            <w:gridSpan w:val="4"/>
          </w:tcPr>
          <w:p>
            <w:pPr>
              <w:jc w:val="center"/>
              <w:ind w:left="30"/>
              <w:spacing w:after="0"/>
              <w:rPr>
                <w:sz w:val="20"/>
                <w:szCs w:val="20"/>
                <w:color w:val="auto"/>
              </w:rPr>
            </w:pPr>
            <w:r>
              <w:rPr>
                <w:rFonts w:ascii="Arial" w:cs="Arial" w:eastAsia="Arial" w:hAnsi="Arial"/>
                <w:sz w:val="18"/>
                <w:szCs w:val="18"/>
                <w:color w:val="auto"/>
                <w:w w:val="97"/>
              </w:rPr>
              <w:t>(0.2)</w:t>
            </w:r>
          </w:p>
        </w:tc>
        <w:tc>
          <w:tcPr>
            <w:tcW w:w="740" w:type="dxa"/>
            <w:vAlign w:val="bottom"/>
            <w:gridSpan w:val="2"/>
          </w:tcPr>
          <w:p>
            <w:pPr>
              <w:jc w:val="center"/>
              <w:ind w:left="290"/>
              <w:spacing w:after="0"/>
              <w:rPr>
                <w:sz w:val="20"/>
                <w:szCs w:val="20"/>
                <w:color w:val="auto"/>
              </w:rPr>
            </w:pPr>
            <w:r>
              <w:rPr>
                <w:rFonts w:ascii="Arial" w:cs="Arial" w:eastAsia="Arial" w:hAnsi="Arial"/>
                <w:sz w:val="18"/>
                <w:szCs w:val="18"/>
                <w:color w:val="auto"/>
                <w:w w:val="95"/>
              </w:rPr>
              <w:t>6.9</w:t>
            </w:r>
          </w:p>
        </w:tc>
        <w:tc>
          <w:tcPr>
            <w:tcW w:w="360" w:type="dxa"/>
            <w:vAlign w:val="bottom"/>
          </w:tcPr>
          <w:p>
            <w:pPr>
              <w:spacing w:after="0"/>
              <w:rPr>
                <w:sz w:val="19"/>
                <w:szCs w:val="19"/>
                <w:color w:val="auto"/>
              </w:rPr>
            </w:pPr>
          </w:p>
        </w:tc>
        <w:tc>
          <w:tcPr>
            <w:tcW w:w="620" w:type="dxa"/>
            <w:vAlign w:val="bottom"/>
            <w:gridSpan w:val="2"/>
          </w:tcPr>
          <w:p>
            <w:pPr>
              <w:jc w:val="center"/>
              <w:ind w:left="130"/>
              <w:spacing w:after="0"/>
              <w:rPr>
                <w:sz w:val="20"/>
                <w:szCs w:val="20"/>
                <w:color w:val="auto"/>
              </w:rPr>
            </w:pPr>
            <w:r>
              <w:rPr>
                <w:rFonts w:ascii="Arial" w:cs="Arial" w:eastAsia="Arial" w:hAnsi="Arial"/>
                <w:sz w:val="18"/>
                <w:szCs w:val="18"/>
                <w:color w:val="auto"/>
                <w:w w:val="95"/>
              </w:rPr>
              <w:t>3.5</w:t>
            </w:r>
          </w:p>
        </w:tc>
        <w:tc>
          <w:tcPr>
            <w:tcW w:w="220" w:type="dxa"/>
            <w:vAlign w:val="bottom"/>
          </w:tcPr>
          <w:p>
            <w:pPr>
              <w:spacing w:after="0"/>
              <w:rPr>
                <w:sz w:val="19"/>
                <w:szCs w:val="19"/>
                <w:color w:val="auto"/>
              </w:rPr>
            </w:pPr>
          </w:p>
        </w:tc>
        <w:tc>
          <w:tcPr>
            <w:tcW w:w="20" w:type="dxa"/>
            <w:vAlign w:val="bottom"/>
            <w:shd w:val="clear" w:color="auto" w:fill="000000"/>
          </w:tcPr>
          <w:p>
            <w:pPr>
              <w:spacing w:after="0"/>
              <w:rPr>
                <w:sz w:val="19"/>
                <w:szCs w:val="19"/>
                <w:color w:val="auto"/>
              </w:rPr>
            </w:pPr>
          </w:p>
        </w:tc>
        <w:tc>
          <w:tcPr>
            <w:tcW w:w="660" w:type="dxa"/>
            <w:vAlign w:val="bottom"/>
            <w:gridSpan w:val="3"/>
          </w:tcPr>
          <w:p>
            <w:pPr>
              <w:jc w:val="center"/>
              <w:ind w:left="190"/>
              <w:spacing w:after="0"/>
              <w:rPr>
                <w:sz w:val="20"/>
                <w:szCs w:val="20"/>
                <w:color w:val="auto"/>
              </w:rPr>
            </w:pPr>
            <w:r>
              <w:rPr>
                <w:rFonts w:ascii="Arial" w:cs="Arial" w:eastAsia="Arial" w:hAnsi="Arial"/>
                <w:sz w:val="18"/>
                <w:szCs w:val="18"/>
                <w:color w:val="auto"/>
              </w:rPr>
              <w:t>2.1</w:t>
            </w:r>
          </w:p>
        </w:tc>
        <w:tc>
          <w:tcPr>
            <w:tcW w:w="260" w:type="dxa"/>
            <w:vAlign w:val="bottom"/>
          </w:tcPr>
          <w:p>
            <w:pPr>
              <w:spacing w:after="0"/>
              <w:rPr>
                <w:sz w:val="19"/>
                <w:szCs w:val="19"/>
                <w:color w:val="auto"/>
              </w:rPr>
            </w:pPr>
          </w:p>
        </w:tc>
        <w:tc>
          <w:tcPr>
            <w:tcW w:w="640" w:type="dxa"/>
            <w:vAlign w:val="bottom"/>
            <w:gridSpan w:val="2"/>
          </w:tcPr>
          <w:p>
            <w:pPr>
              <w:jc w:val="center"/>
              <w:ind w:left="150"/>
              <w:spacing w:after="0"/>
              <w:rPr>
                <w:sz w:val="20"/>
                <w:szCs w:val="20"/>
                <w:color w:val="auto"/>
              </w:rPr>
            </w:pPr>
            <w:r>
              <w:rPr>
                <w:rFonts w:ascii="Arial" w:cs="Arial" w:eastAsia="Arial" w:hAnsi="Arial"/>
                <w:sz w:val="18"/>
                <w:szCs w:val="18"/>
                <w:color w:val="auto"/>
                <w:w w:val="95"/>
              </w:rPr>
              <w:t>1.0</w:t>
            </w:r>
          </w:p>
        </w:tc>
        <w:tc>
          <w:tcPr>
            <w:tcW w:w="160" w:type="dxa"/>
            <w:vAlign w:val="bottom"/>
          </w:tcPr>
          <w:p>
            <w:pPr>
              <w:spacing w:after="0"/>
              <w:rPr>
                <w:sz w:val="19"/>
                <w:szCs w:val="19"/>
                <w:color w:val="auto"/>
              </w:rPr>
            </w:pPr>
          </w:p>
        </w:tc>
        <w:tc>
          <w:tcPr>
            <w:tcW w:w="20" w:type="dxa"/>
            <w:vAlign w:val="bottom"/>
            <w:shd w:val="clear" w:color="auto" w:fill="000000"/>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760" w:type="dxa"/>
            <w:vAlign w:val="bottom"/>
          </w:tcPr>
          <w:p>
            <w:pPr>
              <w:ind w:left="200"/>
              <w:spacing w:after="0"/>
              <w:rPr>
                <w:sz w:val="20"/>
                <w:szCs w:val="20"/>
                <w:color w:val="auto"/>
              </w:rPr>
            </w:pPr>
            <w:r>
              <w:rPr>
                <w:rFonts w:ascii="Arial" w:cs="Arial" w:eastAsia="Arial" w:hAnsi="Arial"/>
                <w:sz w:val="18"/>
                <w:szCs w:val="18"/>
                <w:color w:val="auto"/>
              </w:rPr>
              <w:t>Creon</w:t>
            </w:r>
          </w:p>
        </w:tc>
        <w:tc>
          <w:tcPr>
            <w:tcW w:w="600" w:type="dxa"/>
            <w:vAlign w:val="bottom"/>
            <w:gridSpan w:val="2"/>
          </w:tcPr>
          <w:p>
            <w:pPr>
              <w:jc w:val="center"/>
              <w:ind w:left="170"/>
              <w:spacing w:after="0"/>
              <w:rPr>
                <w:sz w:val="20"/>
                <w:szCs w:val="20"/>
                <w:color w:val="auto"/>
              </w:rPr>
            </w:pPr>
            <w:r>
              <w:rPr>
                <w:rFonts w:ascii="Arial" w:cs="Arial" w:eastAsia="Arial" w:hAnsi="Arial"/>
                <w:sz w:val="18"/>
                <w:szCs w:val="18"/>
                <w:color w:val="auto"/>
                <w:w w:val="99"/>
              </w:rPr>
              <w:t>368</w:t>
            </w:r>
          </w:p>
        </w:tc>
        <w:tc>
          <w:tcPr>
            <w:tcW w:w="3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40" w:type="dxa"/>
            <w:vAlign w:val="bottom"/>
            <w:gridSpan w:val="2"/>
          </w:tcPr>
          <w:p>
            <w:pPr>
              <w:jc w:val="center"/>
              <w:ind w:right="260"/>
              <w:spacing w:after="0"/>
              <w:rPr>
                <w:sz w:val="20"/>
                <w:szCs w:val="20"/>
                <w:color w:val="auto"/>
              </w:rPr>
            </w:pPr>
            <w:r>
              <w:rPr>
                <w:rFonts w:ascii="Arial" w:cs="Arial" w:eastAsia="Arial" w:hAnsi="Arial"/>
                <w:sz w:val="18"/>
                <w:szCs w:val="18"/>
                <w:color w:val="auto"/>
                <w:w w:val="99"/>
              </w:rPr>
              <w:t>—</w:t>
            </w:r>
          </w:p>
        </w:tc>
        <w:tc>
          <w:tcPr>
            <w:tcW w:w="720" w:type="dxa"/>
            <w:vAlign w:val="bottom"/>
            <w:gridSpan w:val="2"/>
          </w:tcPr>
          <w:p>
            <w:pPr>
              <w:jc w:val="center"/>
              <w:ind w:left="210"/>
              <w:spacing w:after="0"/>
              <w:rPr>
                <w:sz w:val="20"/>
                <w:szCs w:val="20"/>
                <w:color w:val="auto"/>
              </w:rPr>
            </w:pPr>
            <w:r>
              <w:rPr>
                <w:rFonts w:ascii="Arial" w:cs="Arial" w:eastAsia="Arial" w:hAnsi="Arial"/>
                <w:sz w:val="18"/>
                <w:szCs w:val="18"/>
                <w:color w:val="auto"/>
                <w:w w:val="99"/>
              </w:rPr>
              <w:t>368</w:t>
            </w:r>
          </w:p>
        </w:tc>
        <w:tc>
          <w:tcPr>
            <w:tcW w:w="220" w:type="dxa"/>
            <w:vAlign w:val="bottom"/>
          </w:tcPr>
          <w:p>
            <w:pPr>
              <w:spacing w:after="0"/>
              <w:rPr>
                <w:sz w:val="19"/>
                <w:szCs w:val="19"/>
                <w:color w:val="auto"/>
              </w:rPr>
            </w:pPr>
          </w:p>
        </w:tc>
        <w:tc>
          <w:tcPr>
            <w:tcW w:w="20" w:type="dxa"/>
            <w:vAlign w:val="bottom"/>
            <w:shd w:val="clear" w:color="auto" w:fill="000000"/>
          </w:tcPr>
          <w:p>
            <w:pPr>
              <w:spacing w:after="0"/>
              <w:rPr>
                <w:sz w:val="19"/>
                <w:szCs w:val="19"/>
                <w:color w:val="auto"/>
              </w:rPr>
            </w:pPr>
          </w:p>
        </w:tc>
        <w:tc>
          <w:tcPr>
            <w:tcW w:w="700" w:type="dxa"/>
            <w:vAlign w:val="bottom"/>
            <w:gridSpan w:val="3"/>
          </w:tcPr>
          <w:p>
            <w:pPr>
              <w:jc w:val="center"/>
              <w:ind w:left="250"/>
              <w:spacing w:after="0"/>
              <w:rPr>
                <w:sz w:val="20"/>
                <w:szCs w:val="20"/>
                <w:color w:val="auto"/>
              </w:rPr>
            </w:pPr>
            <w:r>
              <w:rPr>
                <w:rFonts w:ascii="Arial" w:cs="Arial" w:eastAsia="Arial" w:hAnsi="Arial"/>
                <w:sz w:val="18"/>
                <w:szCs w:val="18"/>
                <w:color w:val="auto"/>
                <w:w w:val="95"/>
              </w:rPr>
              <w:t>9.1</w:t>
            </w:r>
          </w:p>
        </w:tc>
        <w:tc>
          <w:tcPr>
            <w:tcW w:w="2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20" w:type="dxa"/>
            <w:vAlign w:val="bottom"/>
            <w:gridSpan w:val="2"/>
          </w:tcPr>
          <w:p>
            <w:pPr>
              <w:jc w:val="center"/>
              <w:ind w:right="340"/>
              <w:spacing w:after="0"/>
              <w:rPr>
                <w:sz w:val="20"/>
                <w:szCs w:val="20"/>
                <w:color w:val="auto"/>
              </w:rPr>
            </w:pPr>
            <w:r>
              <w:rPr>
                <w:rFonts w:ascii="Arial" w:cs="Arial" w:eastAsia="Arial" w:hAnsi="Arial"/>
                <w:sz w:val="18"/>
                <w:szCs w:val="18"/>
                <w:color w:val="auto"/>
                <w:w w:val="99"/>
              </w:rPr>
              <w:t>n/m</w:t>
            </w:r>
          </w:p>
        </w:tc>
        <w:tc>
          <w:tcPr>
            <w:tcW w:w="620" w:type="dxa"/>
            <w:vAlign w:val="bottom"/>
            <w:gridSpan w:val="2"/>
          </w:tcPr>
          <w:p>
            <w:pPr>
              <w:jc w:val="center"/>
              <w:ind w:left="130"/>
              <w:spacing w:after="0"/>
              <w:rPr>
                <w:sz w:val="20"/>
                <w:szCs w:val="20"/>
                <w:color w:val="auto"/>
              </w:rPr>
            </w:pPr>
            <w:r>
              <w:rPr>
                <w:rFonts w:ascii="Arial" w:cs="Arial" w:eastAsia="Arial" w:hAnsi="Arial"/>
                <w:sz w:val="18"/>
                <w:szCs w:val="18"/>
                <w:color w:val="auto"/>
                <w:w w:val="95"/>
              </w:rPr>
              <w:t>9.1</w:t>
            </w:r>
          </w:p>
        </w:tc>
        <w:tc>
          <w:tcPr>
            <w:tcW w:w="220" w:type="dxa"/>
            <w:vAlign w:val="bottom"/>
          </w:tcPr>
          <w:p>
            <w:pPr>
              <w:spacing w:after="0"/>
              <w:rPr>
                <w:sz w:val="19"/>
                <w:szCs w:val="19"/>
                <w:color w:val="auto"/>
              </w:rPr>
            </w:pPr>
          </w:p>
        </w:tc>
        <w:tc>
          <w:tcPr>
            <w:tcW w:w="20" w:type="dxa"/>
            <w:vAlign w:val="bottom"/>
            <w:shd w:val="clear" w:color="auto" w:fill="000000"/>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40" w:type="dxa"/>
            <w:vAlign w:val="bottom"/>
            <w:gridSpan w:val="2"/>
          </w:tcPr>
          <w:p>
            <w:pPr>
              <w:jc w:val="center"/>
              <w:ind w:right="260"/>
              <w:spacing w:after="0"/>
              <w:rPr>
                <w:sz w:val="20"/>
                <w:szCs w:val="20"/>
                <w:color w:val="auto"/>
              </w:rPr>
            </w:pPr>
            <w:r>
              <w:rPr>
                <w:rFonts w:ascii="Arial" w:cs="Arial" w:eastAsia="Arial" w:hAnsi="Arial"/>
                <w:sz w:val="18"/>
                <w:szCs w:val="18"/>
                <w:color w:val="auto"/>
                <w:w w:val="99"/>
              </w:rPr>
              <w:t>n/m</w:t>
            </w:r>
          </w:p>
        </w:tc>
        <w:tc>
          <w:tcPr>
            <w:tcW w:w="640" w:type="dxa"/>
            <w:vAlign w:val="bottom"/>
            <w:gridSpan w:val="2"/>
          </w:tcPr>
          <w:p>
            <w:pPr>
              <w:jc w:val="center"/>
              <w:ind w:left="150"/>
              <w:spacing w:after="0"/>
              <w:rPr>
                <w:sz w:val="20"/>
                <w:szCs w:val="20"/>
                <w:color w:val="auto"/>
              </w:rPr>
            </w:pPr>
            <w:r>
              <w:rPr>
                <w:rFonts w:ascii="Arial" w:cs="Arial" w:eastAsia="Arial" w:hAnsi="Arial"/>
                <w:sz w:val="18"/>
                <w:szCs w:val="18"/>
                <w:color w:val="auto"/>
                <w:w w:val="95"/>
              </w:rPr>
              <w:t>9.1</w:t>
            </w:r>
          </w:p>
        </w:tc>
        <w:tc>
          <w:tcPr>
            <w:tcW w:w="160" w:type="dxa"/>
            <w:vAlign w:val="bottom"/>
          </w:tcPr>
          <w:p>
            <w:pPr>
              <w:spacing w:after="0"/>
              <w:rPr>
                <w:sz w:val="19"/>
                <w:szCs w:val="19"/>
                <w:color w:val="auto"/>
              </w:rPr>
            </w:pPr>
          </w:p>
        </w:tc>
        <w:tc>
          <w:tcPr>
            <w:tcW w:w="20" w:type="dxa"/>
            <w:vAlign w:val="bottom"/>
            <w:shd w:val="clear" w:color="auto" w:fill="000000"/>
          </w:tcPr>
          <w:p>
            <w:pPr>
              <w:spacing w:after="0"/>
              <w:rPr>
                <w:sz w:val="19"/>
                <w:szCs w:val="19"/>
                <w:color w:val="auto"/>
              </w:rPr>
            </w:pPr>
          </w:p>
        </w:tc>
        <w:tc>
          <w:tcPr>
            <w:tcW w:w="0" w:type="dxa"/>
            <w:vAlign w:val="bottom"/>
          </w:tcPr>
          <w:p>
            <w:pPr>
              <w:spacing w:after="0"/>
              <w:rPr>
                <w:sz w:val="1"/>
                <w:szCs w:val="1"/>
                <w:color w:val="auto"/>
              </w:rPr>
            </w:pPr>
          </w:p>
        </w:tc>
      </w:tr>
      <w:tr>
        <w:trPr>
          <w:trHeight w:val="235"/>
        </w:trPr>
        <w:tc>
          <w:tcPr>
            <w:tcW w:w="3760" w:type="dxa"/>
            <w:vAlign w:val="bottom"/>
          </w:tcPr>
          <w:p>
            <w:pPr>
              <w:ind w:left="200"/>
              <w:spacing w:after="0"/>
              <w:rPr>
                <w:sz w:val="20"/>
                <w:szCs w:val="20"/>
                <w:color w:val="auto"/>
              </w:rPr>
            </w:pPr>
            <w:r>
              <w:rPr>
                <w:rFonts w:ascii="Arial" w:cs="Arial" w:eastAsia="Arial" w:hAnsi="Arial"/>
                <w:sz w:val="18"/>
                <w:szCs w:val="18"/>
                <w:color w:val="auto"/>
              </w:rPr>
              <w:t>Linzess/Constella</w:t>
            </w:r>
          </w:p>
        </w:tc>
        <w:tc>
          <w:tcPr>
            <w:tcW w:w="600" w:type="dxa"/>
            <w:vAlign w:val="bottom"/>
            <w:gridSpan w:val="2"/>
          </w:tcPr>
          <w:p>
            <w:pPr>
              <w:jc w:val="center"/>
              <w:ind w:left="170"/>
              <w:spacing w:after="0"/>
              <w:rPr>
                <w:sz w:val="20"/>
                <w:szCs w:val="20"/>
                <w:color w:val="auto"/>
              </w:rPr>
            </w:pPr>
            <w:r>
              <w:rPr>
                <w:rFonts w:ascii="Arial" w:cs="Arial" w:eastAsia="Arial" w:hAnsi="Arial"/>
                <w:sz w:val="18"/>
                <w:szCs w:val="18"/>
                <w:color w:val="auto"/>
                <w:w w:val="99"/>
              </w:rPr>
              <w:t>315</w:t>
            </w:r>
          </w:p>
        </w:tc>
        <w:tc>
          <w:tcPr>
            <w:tcW w:w="340" w:type="dxa"/>
            <w:vAlign w:val="bottom"/>
          </w:tcPr>
          <w:p>
            <w:pPr>
              <w:spacing w:after="0"/>
              <w:rPr>
                <w:sz w:val="20"/>
                <w:szCs w:val="20"/>
                <w:color w:val="auto"/>
              </w:rPr>
            </w:pPr>
          </w:p>
        </w:tc>
        <w:tc>
          <w:tcPr>
            <w:tcW w:w="640" w:type="dxa"/>
            <w:vAlign w:val="bottom"/>
            <w:gridSpan w:val="2"/>
          </w:tcPr>
          <w:p>
            <w:pPr>
              <w:jc w:val="center"/>
              <w:ind w:left="170"/>
              <w:spacing w:after="0"/>
              <w:rPr>
                <w:sz w:val="20"/>
                <w:szCs w:val="20"/>
                <w:color w:val="auto"/>
              </w:rPr>
            </w:pPr>
            <w:r>
              <w:rPr>
                <w:rFonts w:ascii="Arial" w:cs="Arial" w:eastAsia="Arial" w:hAnsi="Arial"/>
                <w:sz w:val="18"/>
                <w:szCs w:val="18"/>
                <w:color w:val="auto"/>
                <w:w w:val="89"/>
              </w:rPr>
              <w:t>11</w:t>
            </w:r>
          </w:p>
        </w:tc>
        <w:tc>
          <w:tcPr>
            <w:tcW w:w="260" w:type="dxa"/>
            <w:vAlign w:val="bottom"/>
          </w:tcPr>
          <w:p>
            <w:pPr>
              <w:spacing w:after="0"/>
              <w:rPr>
                <w:sz w:val="20"/>
                <w:szCs w:val="20"/>
                <w:color w:val="auto"/>
              </w:rPr>
            </w:pPr>
          </w:p>
        </w:tc>
        <w:tc>
          <w:tcPr>
            <w:tcW w:w="720" w:type="dxa"/>
            <w:vAlign w:val="bottom"/>
            <w:gridSpan w:val="2"/>
          </w:tcPr>
          <w:p>
            <w:pPr>
              <w:jc w:val="center"/>
              <w:ind w:left="210"/>
              <w:spacing w:after="0"/>
              <w:rPr>
                <w:sz w:val="20"/>
                <w:szCs w:val="20"/>
                <w:color w:val="auto"/>
              </w:rPr>
            </w:pPr>
            <w:r>
              <w:rPr>
                <w:rFonts w:ascii="Arial" w:cs="Arial" w:eastAsia="Arial" w:hAnsi="Arial"/>
                <w:sz w:val="18"/>
                <w:szCs w:val="18"/>
                <w:color w:val="auto"/>
                <w:w w:val="99"/>
              </w:rPr>
              <w:t>326</w:t>
            </w:r>
          </w:p>
        </w:tc>
        <w:tc>
          <w:tcPr>
            <w:tcW w:w="220" w:type="dxa"/>
            <w:vAlign w:val="bottom"/>
          </w:tcPr>
          <w:p>
            <w:pPr>
              <w:spacing w:after="0"/>
              <w:rPr>
                <w:sz w:val="20"/>
                <w:szCs w:val="20"/>
                <w:color w:val="auto"/>
              </w:rPr>
            </w:pPr>
          </w:p>
        </w:tc>
        <w:tc>
          <w:tcPr>
            <w:tcW w:w="20" w:type="dxa"/>
            <w:vAlign w:val="bottom"/>
            <w:shd w:val="clear" w:color="auto" w:fill="000000"/>
          </w:tcPr>
          <w:p>
            <w:pPr>
              <w:spacing w:after="0"/>
              <w:rPr>
                <w:sz w:val="20"/>
                <w:szCs w:val="20"/>
                <w:color w:val="auto"/>
              </w:rPr>
            </w:pPr>
          </w:p>
        </w:tc>
        <w:tc>
          <w:tcPr>
            <w:tcW w:w="920" w:type="dxa"/>
            <w:vAlign w:val="bottom"/>
            <w:gridSpan w:val="4"/>
          </w:tcPr>
          <w:p>
            <w:pPr>
              <w:jc w:val="center"/>
              <w:ind w:left="30"/>
              <w:spacing w:after="0"/>
              <w:rPr>
                <w:sz w:val="20"/>
                <w:szCs w:val="20"/>
                <w:color w:val="auto"/>
              </w:rPr>
            </w:pPr>
            <w:r>
              <w:rPr>
                <w:rFonts w:ascii="Arial" w:cs="Arial" w:eastAsia="Arial" w:hAnsi="Arial"/>
                <w:sz w:val="18"/>
                <w:szCs w:val="18"/>
                <w:color w:val="auto"/>
              </w:rPr>
              <w:t>39.6</w:t>
            </w:r>
          </w:p>
        </w:tc>
        <w:tc>
          <w:tcPr>
            <w:tcW w:w="740" w:type="dxa"/>
            <w:vAlign w:val="bottom"/>
            <w:gridSpan w:val="2"/>
          </w:tcPr>
          <w:p>
            <w:pPr>
              <w:jc w:val="center"/>
              <w:ind w:left="290"/>
              <w:spacing w:after="0"/>
              <w:rPr>
                <w:sz w:val="20"/>
                <w:szCs w:val="20"/>
                <w:color w:val="auto"/>
              </w:rPr>
            </w:pPr>
            <w:r>
              <w:rPr>
                <w:rFonts w:ascii="Arial" w:cs="Arial" w:eastAsia="Arial" w:hAnsi="Arial"/>
                <w:sz w:val="18"/>
                <w:szCs w:val="18"/>
                <w:color w:val="auto"/>
              </w:rPr>
              <w:t>29.7</w:t>
            </w:r>
          </w:p>
        </w:tc>
        <w:tc>
          <w:tcPr>
            <w:tcW w:w="360" w:type="dxa"/>
            <w:vAlign w:val="bottom"/>
          </w:tcPr>
          <w:p>
            <w:pPr>
              <w:spacing w:after="0"/>
              <w:rPr>
                <w:sz w:val="20"/>
                <w:szCs w:val="20"/>
                <w:color w:val="auto"/>
              </w:rPr>
            </w:pPr>
          </w:p>
        </w:tc>
        <w:tc>
          <w:tcPr>
            <w:tcW w:w="620" w:type="dxa"/>
            <w:vAlign w:val="bottom"/>
            <w:gridSpan w:val="2"/>
          </w:tcPr>
          <w:p>
            <w:pPr>
              <w:jc w:val="center"/>
              <w:ind w:left="130"/>
              <w:spacing w:after="0"/>
              <w:rPr>
                <w:sz w:val="20"/>
                <w:szCs w:val="20"/>
                <w:color w:val="auto"/>
              </w:rPr>
            </w:pPr>
            <w:r>
              <w:rPr>
                <w:rFonts w:ascii="Arial" w:cs="Arial" w:eastAsia="Arial" w:hAnsi="Arial"/>
                <w:sz w:val="18"/>
                <w:szCs w:val="18"/>
                <w:color w:val="auto"/>
              </w:rPr>
              <w:t>39.2</w:t>
            </w:r>
          </w:p>
        </w:tc>
        <w:tc>
          <w:tcPr>
            <w:tcW w:w="220" w:type="dxa"/>
            <w:vAlign w:val="bottom"/>
          </w:tcPr>
          <w:p>
            <w:pPr>
              <w:spacing w:after="0"/>
              <w:rPr>
                <w:sz w:val="20"/>
                <w:szCs w:val="20"/>
                <w:color w:val="auto"/>
              </w:rPr>
            </w:pPr>
          </w:p>
        </w:tc>
        <w:tc>
          <w:tcPr>
            <w:tcW w:w="20" w:type="dxa"/>
            <w:vAlign w:val="bottom"/>
            <w:shd w:val="clear" w:color="auto" w:fill="000000"/>
          </w:tcPr>
          <w:p>
            <w:pPr>
              <w:spacing w:after="0"/>
              <w:rPr>
                <w:sz w:val="20"/>
                <w:szCs w:val="20"/>
                <w:color w:val="auto"/>
              </w:rPr>
            </w:pPr>
          </w:p>
        </w:tc>
        <w:tc>
          <w:tcPr>
            <w:tcW w:w="660" w:type="dxa"/>
            <w:vAlign w:val="bottom"/>
            <w:gridSpan w:val="3"/>
          </w:tcPr>
          <w:p>
            <w:pPr>
              <w:jc w:val="center"/>
              <w:ind w:left="190"/>
              <w:spacing w:after="0"/>
              <w:rPr>
                <w:sz w:val="20"/>
                <w:szCs w:val="20"/>
                <w:color w:val="auto"/>
              </w:rPr>
            </w:pPr>
            <w:r>
              <w:rPr>
                <w:rFonts w:ascii="Arial" w:cs="Arial" w:eastAsia="Arial" w:hAnsi="Arial"/>
                <w:sz w:val="18"/>
                <w:szCs w:val="18"/>
                <w:color w:val="auto"/>
                <w:w w:val="96"/>
              </w:rPr>
              <w:t>26.0</w:t>
            </w:r>
          </w:p>
        </w:tc>
        <w:tc>
          <w:tcPr>
            <w:tcW w:w="260" w:type="dxa"/>
            <w:vAlign w:val="bottom"/>
          </w:tcPr>
          <w:p>
            <w:pPr>
              <w:spacing w:after="0"/>
              <w:rPr>
                <w:sz w:val="20"/>
                <w:szCs w:val="20"/>
                <w:color w:val="auto"/>
              </w:rPr>
            </w:pPr>
          </w:p>
        </w:tc>
        <w:tc>
          <w:tcPr>
            <w:tcW w:w="640" w:type="dxa"/>
            <w:vAlign w:val="bottom"/>
            <w:gridSpan w:val="2"/>
          </w:tcPr>
          <w:p>
            <w:pPr>
              <w:jc w:val="center"/>
              <w:ind w:left="150"/>
              <w:spacing w:after="0"/>
              <w:rPr>
                <w:sz w:val="20"/>
                <w:szCs w:val="20"/>
                <w:color w:val="auto"/>
              </w:rPr>
            </w:pPr>
            <w:r>
              <w:rPr>
                <w:rFonts w:ascii="Arial" w:cs="Arial" w:eastAsia="Arial" w:hAnsi="Arial"/>
                <w:sz w:val="18"/>
                <w:szCs w:val="18"/>
                <w:color w:val="auto"/>
              </w:rPr>
              <w:t>39.1</w:t>
            </w:r>
          </w:p>
        </w:tc>
        <w:tc>
          <w:tcPr>
            <w:tcW w:w="160" w:type="dxa"/>
            <w:vAlign w:val="bottom"/>
          </w:tcPr>
          <w:p>
            <w:pPr>
              <w:spacing w:after="0"/>
              <w:rPr>
                <w:sz w:val="20"/>
                <w:szCs w:val="20"/>
                <w:color w:val="auto"/>
              </w:rPr>
            </w:pPr>
          </w:p>
        </w:tc>
        <w:tc>
          <w:tcPr>
            <w:tcW w:w="20" w:type="dxa"/>
            <w:vAlign w:val="bottom"/>
            <w:shd w:val="clear" w:color="auto" w:fill="000000"/>
          </w:tcPr>
          <w:p>
            <w:pPr>
              <w:spacing w:after="0"/>
              <w:rPr>
                <w:sz w:val="20"/>
                <w:szCs w:val="20"/>
                <w:color w:val="auto"/>
              </w:rPr>
            </w:pPr>
          </w:p>
        </w:tc>
        <w:tc>
          <w:tcPr>
            <w:tcW w:w="0" w:type="dxa"/>
            <w:vAlign w:val="bottom"/>
          </w:tcPr>
          <w:p>
            <w:pPr>
              <w:spacing w:after="0"/>
              <w:rPr>
                <w:sz w:val="1"/>
                <w:szCs w:val="1"/>
                <w:color w:val="auto"/>
              </w:rPr>
            </w:pPr>
          </w:p>
        </w:tc>
      </w:tr>
    </w:tbl>
    <w:p>
      <w:pPr>
        <w:spacing w:after="0" w:line="57" w:lineRule="exact"/>
        <w:rPr>
          <w:sz w:val="20"/>
          <w:szCs w:val="20"/>
          <w:color w:val="auto"/>
        </w:rPr>
      </w:pPr>
    </w:p>
    <w:p>
      <w:pPr>
        <w:ind w:left="80" w:hanging="72"/>
        <w:spacing w:after="0"/>
        <w:tabs>
          <w:tab w:leader="none" w:pos="80" w:val="left"/>
        </w:tabs>
        <w:numPr>
          <w:ilvl w:val="0"/>
          <w:numId w:val="6"/>
        </w:numPr>
        <w:rPr>
          <w:rFonts w:ascii="Arial" w:cs="Arial" w:eastAsia="Arial" w:hAnsi="Arial"/>
          <w:sz w:val="19"/>
          <w:szCs w:val="19"/>
          <w:color w:val="auto"/>
          <w:vertAlign w:val="superscript"/>
        </w:rPr>
      </w:pPr>
      <w:r>
        <w:rPr>
          <w:rFonts w:ascii="Arial" w:cs="Arial" w:eastAsia="Arial" w:hAnsi="Arial"/>
          <w:sz w:val="14"/>
          <w:szCs w:val="14"/>
          <w:color w:val="auto"/>
        </w:rPr>
        <w:t>"Operational" comparisons are presented at constant currency rates that reflect comparative local currency net revenues at the prior year's foreign exchange rates.</w:t>
      </w:r>
    </w:p>
    <w:p>
      <w:pPr>
        <w:spacing w:after="0" w:line="52" w:lineRule="exact"/>
        <w:rPr>
          <w:sz w:val="20"/>
          <w:szCs w:val="20"/>
          <w:color w:val="auto"/>
        </w:rPr>
      </w:pPr>
    </w:p>
    <w:p>
      <w:pPr>
        <w:ind w:left="80" w:hanging="72"/>
        <w:spacing w:after="0"/>
        <w:tabs>
          <w:tab w:leader="none" w:pos="80" w:val="left"/>
        </w:tabs>
        <w:numPr>
          <w:ilvl w:val="0"/>
          <w:numId w:val="7"/>
        </w:numPr>
        <w:rPr>
          <w:rFonts w:ascii="Arial" w:cs="Arial" w:eastAsia="Arial" w:hAnsi="Arial"/>
          <w:sz w:val="19"/>
          <w:szCs w:val="19"/>
          <w:color w:val="auto"/>
          <w:vertAlign w:val="superscript"/>
        </w:rPr>
      </w:pPr>
      <w:r>
        <w:rPr>
          <w:rFonts w:ascii="Arial" w:cs="Arial" w:eastAsia="Arial" w:hAnsi="Arial"/>
          <w:sz w:val="14"/>
          <w:szCs w:val="14"/>
          <w:color w:val="auto"/>
        </w:rPr>
        <w:t>Reflects profit sharing for Imbruvica international revenues.</w:t>
      </w:r>
    </w:p>
    <w:p>
      <w:pPr>
        <w:spacing w:after="0" w:line="66" w:lineRule="exact"/>
        <w:rPr>
          <w:sz w:val="20"/>
          <w:szCs w:val="20"/>
          <w:color w:val="auto"/>
        </w:rPr>
      </w:pPr>
    </w:p>
    <w:p>
      <w:pPr>
        <w:ind w:right="1500" w:firstLine="8"/>
        <w:spacing w:after="0" w:line="340" w:lineRule="auto"/>
        <w:tabs>
          <w:tab w:leader="none" w:pos="73" w:val="left"/>
        </w:tabs>
        <w:numPr>
          <w:ilvl w:val="0"/>
          <w:numId w:val="8"/>
        </w:numPr>
        <w:rPr>
          <w:rFonts w:ascii="Arial" w:cs="Arial" w:eastAsia="Arial" w:hAnsi="Arial"/>
          <w:sz w:val="19"/>
          <w:szCs w:val="19"/>
          <w:color w:val="auto"/>
          <w:vertAlign w:val="superscript"/>
        </w:rPr>
      </w:pPr>
      <w:r>
        <w:rPr>
          <w:rFonts w:ascii="Arial" w:cs="Arial" w:eastAsia="Arial" w:hAnsi="Arial"/>
          <w:sz w:val="14"/>
          <w:szCs w:val="14"/>
          <w:color w:val="auto"/>
        </w:rPr>
        <w:t>Epkinly U.S. revenues reflect profit sharing. International revenues reflect product revenues as well as profit sharing from certain international territories. n/m = not meaningful</w:t>
      </w:r>
    </w:p>
    <w:p>
      <w:pPr>
        <w:spacing w:after="0" w:line="200" w:lineRule="exact"/>
        <w:rPr>
          <w:sz w:val="20"/>
          <w:szCs w:val="20"/>
          <w:color w:val="auto"/>
        </w:rPr>
      </w:pPr>
    </w:p>
    <w:p>
      <w:pPr>
        <w:spacing w:after="0" w:line="222" w:lineRule="exact"/>
        <w:rPr>
          <w:sz w:val="20"/>
          <w:szCs w:val="20"/>
          <w:color w:val="auto"/>
        </w:rPr>
      </w:pPr>
    </w:p>
    <w:p>
      <w:pPr>
        <w:jc w:val="right"/>
        <w:spacing w:after="0"/>
        <w:rPr>
          <w:sz w:val="20"/>
          <w:szCs w:val="20"/>
          <w:color w:val="auto"/>
        </w:rPr>
      </w:pPr>
      <w:r>
        <w:rPr>
          <w:rFonts w:ascii="Arial" w:cs="Arial" w:eastAsia="Arial" w:hAnsi="Arial"/>
          <w:sz w:val="20"/>
          <w:szCs w:val="20"/>
          <w:color w:val="auto"/>
        </w:rPr>
        <w:t>7</w:t>
      </w:r>
    </w:p>
    <w:p>
      <w:pPr>
        <w:sectPr>
          <w:pgSz w:w="11900" w:h="16838" w:orient="portrait"/>
          <w:cols w:equalWidth="0" w:num="1">
            <w:col w:w="11240"/>
          </w:cols>
          <w:pgMar w:left="320" w:top="894" w:right="339" w:bottom="1440" w:gutter="0" w:footer="0" w:header="0"/>
        </w:sectPr>
      </w:pPr>
    </w:p>
    <w:bookmarkStart w:id="10" w:name="page11"/>
    <w:bookmarkEnd w:id="10"/>
    <w:p>
      <w:pPr>
        <w:jc w:val="center"/>
        <w:ind w:right="20"/>
        <w:spacing w:after="0"/>
        <w:rPr>
          <w:sz w:val="20"/>
          <w:szCs w:val="20"/>
          <w:color w:val="auto"/>
        </w:rPr>
      </w:pPr>
      <w:r>
        <w:rPr>
          <w:rFonts w:ascii="Arial" w:cs="Arial" w:eastAsia="Arial" w:hAnsi="Arial"/>
          <w:sz w:val="22"/>
          <w:szCs w:val="22"/>
          <w:b w:val="1"/>
          <w:bCs w:val="1"/>
          <w:color w:val="auto"/>
        </w:rPr>
        <w:t>AbbVie Inc.</w:t>
      </w:r>
    </w:p>
    <w:p>
      <w:pPr>
        <w:spacing w:after="0" w:line="26" w:lineRule="exact"/>
        <w:rPr>
          <w:sz w:val="20"/>
          <w:szCs w:val="20"/>
          <w:color w:val="auto"/>
        </w:rPr>
      </w:pPr>
    </w:p>
    <w:p>
      <w:pPr>
        <w:jc w:val="center"/>
        <w:ind w:right="20"/>
        <w:spacing w:after="0"/>
        <w:rPr>
          <w:sz w:val="20"/>
          <w:szCs w:val="20"/>
          <w:color w:val="auto"/>
        </w:rPr>
      </w:pPr>
      <w:r>
        <w:rPr>
          <w:rFonts w:ascii="Arial" w:cs="Arial" w:eastAsia="Arial" w:hAnsi="Arial"/>
          <w:sz w:val="22"/>
          <w:szCs w:val="22"/>
          <w:b w:val="1"/>
          <w:bCs w:val="1"/>
          <w:color w:val="auto"/>
        </w:rPr>
        <w:t>Key Product Revenues</w:t>
      </w:r>
    </w:p>
    <w:p>
      <w:pPr>
        <w:spacing w:after="0" w:line="4" w:lineRule="exact"/>
        <w:rPr>
          <w:sz w:val="20"/>
          <w:szCs w:val="20"/>
          <w:color w:val="auto"/>
        </w:rPr>
      </w:pPr>
    </w:p>
    <w:p>
      <w:pPr>
        <w:jc w:val="center"/>
        <w:ind w:right="20"/>
        <w:spacing w:after="0"/>
        <w:rPr>
          <w:sz w:val="20"/>
          <w:szCs w:val="20"/>
          <w:color w:val="auto"/>
        </w:rPr>
      </w:pPr>
      <w:r>
        <w:rPr>
          <w:rFonts w:ascii="Arial" w:cs="Arial" w:eastAsia="Arial" w:hAnsi="Arial"/>
          <w:sz w:val="22"/>
          <w:szCs w:val="22"/>
          <w:b w:val="1"/>
          <w:bCs w:val="1"/>
          <w:color w:val="auto"/>
        </w:rPr>
        <w:t>Nine Months Ended September 30, 2025</w:t>
      </w:r>
    </w:p>
    <w:p>
      <w:pPr>
        <w:spacing w:after="0" w:line="17" w:lineRule="exact"/>
        <w:rPr>
          <w:sz w:val="20"/>
          <w:szCs w:val="20"/>
          <w:color w:val="auto"/>
        </w:rPr>
      </w:pPr>
    </w:p>
    <w:p>
      <w:pPr>
        <w:jc w:val="center"/>
        <w:ind w:right="20"/>
        <w:spacing w:after="0"/>
        <w:rPr>
          <w:sz w:val="20"/>
          <w:szCs w:val="20"/>
          <w:color w:val="auto"/>
        </w:rPr>
      </w:pPr>
      <w:r>
        <w:rPr>
          <w:rFonts w:ascii="Arial" w:cs="Arial" w:eastAsia="Arial" w:hAnsi="Arial"/>
          <w:sz w:val="22"/>
          <w:szCs w:val="22"/>
          <w:b w:val="1"/>
          <w:bCs w:val="1"/>
          <w:color w:val="auto"/>
        </w:rPr>
        <w:t>(Unaudited)</w:t>
      </w:r>
    </w:p>
    <w:p>
      <w:pPr>
        <w:spacing w:after="0" w:line="99" w:lineRule="exact"/>
        <w:rPr>
          <w:sz w:val="20"/>
          <w:szCs w:val="20"/>
          <w:color w:val="auto"/>
        </w:rPr>
      </w:pPr>
    </w:p>
    <w:tbl>
      <w:tblPr>
        <w:tblLayout w:type="fixed"/>
        <w:tblInd w:w="20" w:type="dxa"/>
        <w:tblCellMar>
          <w:top w:w="0" w:type="dxa"/>
          <w:left w:w="0" w:type="dxa"/>
          <w:bottom w:w="0" w:type="dxa"/>
          <w:right w:w="0" w:type="dxa"/>
        </w:tblCellMar>
      </w:tblPr>
      <w:tr>
        <w:trPr>
          <w:trHeight w:val="235"/>
        </w:trPr>
        <w:tc>
          <w:tcPr>
            <w:tcW w:w="36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540" w:type="dxa"/>
            <w:vAlign w:val="bottom"/>
            <w:gridSpan w:val="8"/>
            <w:vMerge w:val="restart"/>
          </w:tcPr>
          <w:p>
            <w:pPr>
              <w:ind w:left="20"/>
              <w:spacing w:after="0"/>
              <w:rPr>
                <w:sz w:val="20"/>
                <w:szCs w:val="20"/>
                <w:color w:val="auto"/>
              </w:rPr>
            </w:pPr>
            <w:r>
              <w:rPr>
                <w:rFonts w:ascii="Arial" w:cs="Arial" w:eastAsia="Arial" w:hAnsi="Arial"/>
                <w:sz w:val="18"/>
                <w:szCs w:val="18"/>
                <w:b w:val="1"/>
                <w:bCs w:val="1"/>
                <w:color w:val="auto"/>
              </w:rPr>
              <w:t>Net Revenues (in millions)</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2580" w:type="dxa"/>
            <w:vAlign w:val="bottom"/>
            <w:tcBorders>
              <w:bottom w:val="single" w:sz="8" w:color="auto"/>
            </w:tcBorders>
            <w:gridSpan w:val="10"/>
          </w:tcPr>
          <w:p>
            <w:pPr>
              <w:jc w:val="center"/>
              <w:ind w:right="300"/>
              <w:spacing w:after="0"/>
              <w:rPr>
                <w:sz w:val="20"/>
                <w:szCs w:val="20"/>
                <w:color w:val="auto"/>
              </w:rPr>
            </w:pPr>
            <w:r>
              <w:rPr>
                <w:rFonts w:ascii="Arial" w:cs="Arial" w:eastAsia="Arial" w:hAnsi="Arial"/>
                <w:sz w:val="18"/>
                <w:szCs w:val="18"/>
                <w:b w:val="1"/>
                <w:bCs w:val="1"/>
                <w:color w:val="auto"/>
              </w:rPr>
              <w:t>% Change vs. 9M24</w:t>
            </w:r>
          </w:p>
        </w:tc>
        <w:tc>
          <w:tcPr>
            <w:tcW w:w="260" w:type="dxa"/>
            <w:vAlign w:val="bottom"/>
            <w:tcBorders>
              <w:bottom w:val="single" w:sz="8" w:color="auto"/>
            </w:tcBorders>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364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2540" w:type="dxa"/>
            <w:vAlign w:val="bottom"/>
            <w:tcBorders>
              <w:bottom w:val="single" w:sz="8" w:color="auto"/>
            </w:tcBorders>
            <w:gridSpan w:val="8"/>
            <w:vMerge w:val="continue"/>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b w:val="1"/>
                <w:bCs w:val="1"/>
                <w:color w:val="auto"/>
              </w:rPr>
              <w:t>Reported</w:t>
            </w:r>
          </w:p>
        </w:tc>
        <w:tc>
          <w:tcPr>
            <w:tcW w:w="20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gridSpan w:val="5"/>
          </w:tcPr>
          <w:p>
            <w:pPr>
              <w:ind w:left="120"/>
              <w:spacing w:after="0" w:line="223" w:lineRule="exact"/>
              <w:rPr>
                <w:sz w:val="20"/>
                <w:szCs w:val="20"/>
                <w:color w:val="auto"/>
              </w:rPr>
            </w:pPr>
            <w:r>
              <w:rPr>
                <w:rFonts w:ascii="Arial" w:cs="Arial" w:eastAsia="Arial" w:hAnsi="Arial"/>
                <w:sz w:val="18"/>
                <w:szCs w:val="18"/>
                <w:b w:val="1"/>
                <w:bCs w:val="1"/>
                <w:color w:val="auto"/>
              </w:rPr>
              <w:t>Operational</w:t>
            </w:r>
            <w:r>
              <w:rPr>
                <w:rFonts w:ascii="Arial" w:cs="Arial" w:eastAsia="Arial" w:hAnsi="Arial"/>
                <w:sz w:val="23"/>
                <w:szCs w:val="23"/>
                <w:b w:val="1"/>
                <w:bCs w:val="1"/>
                <w:color w:val="auto"/>
                <w:vertAlign w:val="superscript"/>
              </w:rPr>
              <w:t>a</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3"/>
        </w:trPr>
        <w:tc>
          <w:tcPr>
            <w:tcW w:w="36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60" w:type="dxa"/>
            <w:vAlign w:val="bottom"/>
          </w:tcPr>
          <w:p>
            <w:pPr>
              <w:spacing w:after="0" w:line="182" w:lineRule="exact"/>
              <w:rPr>
                <w:sz w:val="20"/>
                <w:szCs w:val="20"/>
                <w:color w:val="auto"/>
              </w:rPr>
            </w:pPr>
            <w:r>
              <w:rPr>
                <w:rFonts w:ascii="Arial" w:cs="Arial" w:eastAsia="Arial" w:hAnsi="Arial"/>
                <w:sz w:val="18"/>
                <w:szCs w:val="18"/>
                <w:b w:val="1"/>
                <w:bCs w:val="1"/>
                <w:color w:val="auto"/>
                <w:w w:val="96"/>
              </w:rPr>
              <w:t>U.S.</w:t>
            </w:r>
          </w:p>
        </w:tc>
        <w:tc>
          <w:tcPr>
            <w:tcW w:w="3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60" w:type="dxa"/>
            <w:vAlign w:val="bottom"/>
            <w:gridSpan w:val="2"/>
          </w:tcPr>
          <w:p>
            <w:pPr>
              <w:spacing w:after="0" w:line="182" w:lineRule="exact"/>
              <w:rPr>
                <w:sz w:val="20"/>
                <w:szCs w:val="20"/>
                <w:color w:val="auto"/>
              </w:rPr>
            </w:pPr>
            <w:r>
              <w:rPr>
                <w:rFonts w:ascii="Arial" w:cs="Arial" w:eastAsia="Arial" w:hAnsi="Arial"/>
                <w:sz w:val="18"/>
                <w:szCs w:val="18"/>
                <w:b w:val="1"/>
                <w:bCs w:val="1"/>
                <w:color w:val="auto"/>
              </w:rPr>
              <w:t>Int’l.</w:t>
            </w:r>
          </w:p>
        </w:tc>
        <w:tc>
          <w:tcPr>
            <w:tcW w:w="280" w:type="dxa"/>
            <w:vAlign w:val="bottom"/>
          </w:tcPr>
          <w:p>
            <w:pPr>
              <w:spacing w:after="0"/>
              <w:rPr>
                <w:sz w:val="15"/>
                <w:szCs w:val="15"/>
                <w:color w:val="auto"/>
              </w:rPr>
            </w:pPr>
          </w:p>
        </w:tc>
        <w:tc>
          <w:tcPr>
            <w:tcW w:w="640" w:type="dxa"/>
            <w:vAlign w:val="bottom"/>
            <w:gridSpan w:val="2"/>
          </w:tcPr>
          <w:p>
            <w:pPr>
              <w:spacing w:after="0" w:line="182" w:lineRule="exact"/>
              <w:rPr>
                <w:sz w:val="20"/>
                <w:szCs w:val="20"/>
                <w:color w:val="auto"/>
              </w:rPr>
            </w:pPr>
            <w:r>
              <w:rPr>
                <w:rFonts w:ascii="Arial" w:cs="Arial" w:eastAsia="Arial" w:hAnsi="Arial"/>
                <w:sz w:val="18"/>
                <w:szCs w:val="18"/>
                <w:b w:val="1"/>
                <w:bCs w:val="1"/>
                <w:color w:val="auto"/>
              </w:rPr>
              <w:t>Total</w:t>
            </w: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gridSpan w:val="3"/>
          </w:tcPr>
          <w:p>
            <w:pPr>
              <w:ind w:left="240"/>
              <w:spacing w:after="0" w:line="182" w:lineRule="exact"/>
              <w:rPr>
                <w:sz w:val="20"/>
                <w:szCs w:val="20"/>
                <w:color w:val="auto"/>
              </w:rPr>
            </w:pPr>
            <w:r>
              <w:rPr>
                <w:rFonts w:ascii="Arial" w:cs="Arial" w:eastAsia="Arial" w:hAnsi="Arial"/>
                <w:sz w:val="18"/>
                <w:szCs w:val="18"/>
                <w:b w:val="1"/>
                <w:bCs w:val="1"/>
                <w:color w:val="auto"/>
              </w:rPr>
              <w:t>U.S.</w:t>
            </w:r>
          </w:p>
        </w:tc>
        <w:tc>
          <w:tcPr>
            <w:tcW w:w="1100" w:type="dxa"/>
            <w:vAlign w:val="bottom"/>
            <w:gridSpan w:val="3"/>
          </w:tcPr>
          <w:p>
            <w:pPr>
              <w:jc w:val="center"/>
              <w:spacing w:after="0" w:line="182" w:lineRule="exact"/>
              <w:rPr>
                <w:sz w:val="20"/>
                <w:szCs w:val="20"/>
                <w:color w:val="auto"/>
              </w:rPr>
            </w:pPr>
            <w:r>
              <w:rPr>
                <w:rFonts w:ascii="Arial" w:cs="Arial" w:eastAsia="Arial" w:hAnsi="Arial"/>
                <w:sz w:val="18"/>
                <w:szCs w:val="18"/>
                <w:b w:val="1"/>
                <w:bCs w:val="1"/>
                <w:color w:val="auto"/>
                <w:w w:val="97"/>
              </w:rPr>
              <w:t>Int’l.</w:t>
            </w:r>
          </w:p>
        </w:tc>
        <w:tc>
          <w:tcPr>
            <w:tcW w:w="200" w:type="dxa"/>
            <w:vAlign w:val="bottom"/>
          </w:tcPr>
          <w:p>
            <w:pPr>
              <w:spacing w:after="0"/>
              <w:rPr>
                <w:sz w:val="15"/>
                <w:szCs w:val="15"/>
                <w:color w:val="auto"/>
              </w:rPr>
            </w:pPr>
          </w:p>
        </w:tc>
        <w:tc>
          <w:tcPr>
            <w:tcW w:w="640" w:type="dxa"/>
            <w:vAlign w:val="bottom"/>
            <w:gridSpan w:val="2"/>
          </w:tcPr>
          <w:p>
            <w:pPr>
              <w:jc w:val="center"/>
              <w:ind w:right="220"/>
              <w:spacing w:after="0" w:line="182" w:lineRule="exact"/>
              <w:rPr>
                <w:sz w:val="20"/>
                <w:szCs w:val="20"/>
                <w:color w:val="auto"/>
              </w:rPr>
            </w:pPr>
            <w:r>
              <w:rPr>
                <w:rFonts w:ascii="Arial" w:cs="Arial" w:eastAsia="Arial" w:hAnsi="Arial"/>
                <w:sz w:val="18"/>
                <w:szCs w:val="18"/>
                <w:b w:val="1"/>
                <w:bCs w:val="1"/>
                <w:color w:val="auto"/>
                <w:w w:val="97"/>
              </w:rPr>
              <w:t>Total</w:t>
            </w: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gridSpan w:val="3"/>
          </w:tcPr>
          <w:p>
            <w:pPr>
              <w:jc w:val="center"/>
              <w:ind w:right="60"/>
              <w:spacing w:after="0" w:line="182" w:lineRule="exact"/>
              <w:rPr>
                <w:sz w:val="20"/>
                <w:szCs w:val="20"/>
                <w:color w:val="auto"/>
              </w:rPr>
            </w:pPr>
            <w:r>
              <w:rPr>
                <w:rFonts w:ascii="Arial" w:cs="Arial" w:eastAsia="Arial" w:hAnsi="Arial"/>
                <w:sz w:val="18"/>
                <w:szCs w:val="18"/>
                <w:b w:val="1"/>
                <w:bCs w:val="1"/>
                <w:color w:val="auto"/>
                <w:w w:val="97"/>
              </w:rPr>
              <w:t>Int’l.</w:t>
            </w:r>
          </w:p>
        </w:tc>
        <w:tc>
          <w:tcPr>
            <w:tcW w:w="260" w:type="dxa"/>
            <w:vAlign w:val="bottom"/>
          </w:tcPr>
          <w:p>
            <w:pPr>
              <w:spacing w:after="0"/>
              <w:rPr>
                <w:sz w:val="15"/>
                <w:szCs w:val="15"/>
                <w:color w:val="auto"/>
              </w:rPr>
            </w:pPr>
          </w:p>
        </w:tc>
        <w:tc>
          <w:tcPr>
            <w:tcW w:w="640" w:type="dxa"/>
            <w:vAlign w:val="bottom"/>
            <w:gridSpan w:val="2"/>
          </w:tcPr>
          <w:p>
            <w:pPr>
              <w:jc w:val="center"/>
              <w:ind w:right="220"/>
              <w:spacing w:after="0" w:line="182" w:lineRule="exact"/>
              <w:rPr>
                <w:sz w:val="20"/>
                <w:szCs w:val="20"/>
                <w:color w:val="auto"/>
              </w:rPr>
            </w:pPr>
            <w:r>
              <w:rPr>
                <w:rFonts w:ascii="Arial" w:cs="Arial" w:eastAsia="Arial" w:hAnsi="Arial"/>
                <w:sz w:val="18"/>
                <w:szCs w:val="18"/>
                <w:b w:val="1"/>
                <w:bCs w:val="1"/>
                <w:color w:val="auto"/>
                <w:w w:val="97"/>
              </w:rPr>
              <w:t>Total</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36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3640" w:type="dxa"/>
            <w:vAlign w:val="bottom"/>
            <w:vMerge w:val="restart"/>
          </w:tcPr>
          <w:p>
            <w:pPr>
              <w:spacing w:after="0"/>
              <w:rPr>
                <w:sz w:val="20"/>
                <w:szCs w:val="20"/>
                <w:color w:val="auto"/>
              </w:rPr>
            </w:pPr>
            <w:r>
              <w:rPr>
                <w:rFonts w:ascii="Arial" w:cs="Arial" w:eastAsia="Arial" w:hAnsi="Arial"/>
                <w:sz w:val="18"/>
                <w:szCs w:val="18"/>
                <w:b w:val="1"/>
                <w:bCs w:val="1"/>
                <w:color w:val="auto"/>
              </w:rPr>
              <w:t>NET REVENUES</w:t>
            </w:r>
          </w:p>
        </w:tc>
        <w:tc>
          <w:tcPr>
            <w:tcW w:w="900" w:type="dxa"/>
            <w:vAlign w:val="bottom"/>
            <w:gridSpan w:val="3"/>
            <w:vMerge w:val="restart"/>
          </w:tcPr>
          <w:p>
            <w:pPr>
              <w:jc w:val="center"/>
              <w:ind w:right="60"/>
              <w:spacing w:after="0"/>
              <w:rPr>
                <w:sz w:val="20"/>
                <w:szCs w:val="20"/>
                <w:color w:val="auto"/>
              </w:rPr>
            </w:pPr>
            <w:r>
              <w:rPr>
                <w:rFonts w:ascii="Arial" w:cs="Arial" w:eastAsia="Arial" w:hAnsi="Arial"/>
                <w:sz w:val="18"/>
                <w:szCs w:val="18"/>
                <w:b w:val="1"/>
                <w:bCs w:val="1"/>
                <w:color w:val="auto"/>
                <w:w w:val="98"/>
              </w:rPr>
              <w:t>$33,809</w:t>
            </w:r>
          </w:p>
        </w:tc>
        <w:tc>
          <w:tcPr>
            <w:tcW w:w="960" w:type="dxa"/>
            <w:vAlign w:val="bottom"/>
            <w:gridSpan w:val="3"/>
            <w:vMerge w:val="restart"/>
          </w:tcPr>
          <w:p>
            <w:pPr>
              <w:jc w:val="center"/>
              <w:spacing w:after="0"/>
              <w:rPr>
                <w:sz w:val="20"/>
                <w:szCs w:val="20"/>
                <w:color w:val="auto"/>
              </w:rPr>
            </w:pPr>
            <w:r>
              <w:rPr>
                <w:rFonts w:ascii="Arial" w:cs="Arial" w:eastAsia="Arial" w:hAnsi="Arial"/>
                <w:sz w:val="18"/>
                <w:szCs w:val="18"/>
                <w:b w:val="1"/>
                <w:bCs w:val="1"/>
                <w:color w:val="auto"/>
                <w:w w:val="98"/>
              </w:rPr>
              <w:t>$10,733</w:t>
            </w:r>
          </w:p>
        </w:tc>
        <w:tc>
          <w:tcPr>
            <w:tcW w:w="920" w:type="dxa"/>
            <w:vAlign w:val="bottom"/>
            <w:gridSpan w:val="3"/>
            <w:vMerge w:val="restart"/>
          </w:tcPr>
          <w:p>
            <w:pPr>
              <w:jc w:val="center"/>
              <w:spacing w:after="0"/>
              <w:rPr>
                <w:sz w:val="20"/>
                <w:szCs w:val="20"/>
                <w:color w:val="auto"/>
              </w:rPr>
            </w:pPr>
            <w:r>
              <w:rPr>
                <w:rFonts w:ascii="Arial" w:cs="Arial" w:eastAsia="Arial" w:hAnsi="Arial"/>
                <w:sz w:val="18"/>
                <w:szCs w:val="18"/>
                <w:b w:val="1"/>
                <w:bCs w:val="1"/>
                <w:color w:val="auto"/>
                <w:w w:val="98"/>
              </w:rPr>
              <w:t>$44,542</w:t>
            </w:r>
          </w:p>
        </w:tc>
        <w:tc>
          <w:tcPr>
            <w:tcW w:w="20" w:type="dxa"/>
            <w:vAlign w:val="bottom"/>
          </w:tcPr>
          <w:p>
            <w:pPr>
              <w:spacing w:after="0" w:line="20" w:lineRule="exact"/>
              <w:rPr>
                <w:sz w:val="1"/>
                <w:szCs w:val="1"/>
                <w:color w:val="auto"/>
              </w:rPr>
            </w:pPr>
          </w:p>
        </w:tc>
        <w:tc>
          <w:tcPr>
            <w:tcW w:w="920" w:type="dxa"/>
            <w:vAlign w:val="bottom"/>
            <w:gridSpan w:val="4"/>
            <w:vMerge w:val="restart"/>
          </w:tcPr>
          <w:p>
            <w:pPr>
              <w:jc w:val="center"/>
              <w:ind w:left="30"/>
              <w:spacing w:after="0"/>
              <w:rPr>
                <w:sz w:val="20"/>
                <w:szCs w:val="20"/>
                <w:color w:val="auto"/>
              </w:rPr>
            </w:pPr>
            <w:r>
              <w:rPr>
                <w:rFonts w:ascii="Arial" w:cs="Arial" w:eastAsia="Arial" w:hAnsi="Arial"/>
                <w:sz w:val="18"/>
                <w:szCs w:val="18"/>
                <w:b w:val="1"/>
                <w:bCs w:val="1"/>
                <w:color w:val="auto"/>
                <w:w w:val="97"/>
              </w:rPr>
              <w:t>8.0%</w:t>
            </w:r>
          </w:p>
        </w:tc>
        <w:tc>
          <w:tcPr>
            <w:tcW w:w="1100" w:type="dxa"/>
            <w:vAlign w:val="bottom"/>
            <w:gridSpan w:val="3"/>
            <w:vMerge w:val="restart"/>
          </w:tcPr>
          <w:p>
            <w:pPr>
              <w:jc w:val="center"/>
              <w:spacing w:after="0"/>
              <w:rPr>
                <w:sz w:val="20"/>
                <w:szCs w:val="20"/>
                <w:color w:val="auto"/>
              </w:rPr>
            </w:pPr>
            <w:r>
              <w:rPr>
                <w:rFonts w:ascii="Arial" w:cs="Arial" w:eastAsia="Arial" w:hAnsi="Arial"/>
                <w:sz w:val="18"/>
                <w:szCs w:val="18"/>
                <w:b w:val="1"/>
                <w:bCs w:val="1"/>
                <w:color w:val="auto"/>
                <w:w w:val="97"/>
              </w:rPr>
              <w:t>8.0%</w:t>
            </w:r>
          </w:p>
        </w:tc>
        <w:tc>
          <w:tcPr>
            <w:tcW w:w="620" w:type="dxa"/>
            <w:vAlign w:val="bottom"/>
            <w:gridSpan w:val="2"/>
            <w:vMerge w:val="restart"/>
          </w:tcPr>
          <w:p>
            <w:pPr>
              <w:jc w:val="center"/>
              <w:ind w:left="130"/>
              <w:spacing w:after="0"/>
              <w:rPr>
                <w:sz w:val="20"/>
                <w:szCs w:val="20"/>
                <w:color w:val="auto"/>
              </w:rPr>
            </w:pPr>
            <w:r>
              <w:rPr>
                <w:rFonts w:ascii="Arial" w:cs="Arial" w:eastAsia="Arial" w:hAnsi="Arial"/>
                <w:sz w:val="18"/>
                <w:szCs w:val="18"/>
                <w:b w:val="1"/>
                <w:bCs w:val="1"/>
                <w:color w:val="auto"/>
                <w:w w:val="97"/>
              </w:rPr>
              <w:t>8.0%</w:t>
            </w:r>
          </w:p>
        </w:tc>
        <w:tc>
          <w:tcPr>
            <w:tcW w:w="220" w:type="dxa"/>
            <w:vAlign w:val="bottom"/>
            <w:vMerge w:val="restart"/>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0" w:type="dxa"/>
            <w:vAlign w:val="bottom"/>
            <w:gridSpan w:val="4"/>
            <w:vMerge w:val="restart"/>
          </w:tcPr>
          <w:p>
            <w:pPr>
              <w:jc w:val="center"/>
              <w:spacing w:after="0"/>
              <w:rPr>
                <w:sz w:val="20"/>
                <w:szCs w:val="20"/>
                <w:color w:val="auto"/>
              </w:rPr>
            </w:pPr>
            <w:r>
              <w:rPr>
                <w:rFonts w:ascii="Arial" w:cs="Arial" w:eastAsia="Arial" w:hAnsi="Arial"/>
                <w:sz w:val="18"/>
                <w:szCs w:val="18"/>
                <w:b w:val="1"/>
                <w:bCs w:val="1"/>
                <w:color w:val="auto"/>
                <w:w w:val="97"/>
              </w:rPr>
              <w:t>8.6%</w:t>
            </w:r>
          </w:p>
        </w:tc>
        <w:tc>
          <w:tcPr>
            <w:tcW w:w="680" w:type="dxa"/>
            <w:vAlign w:val="bottom"/>
            <w:gridSpan w:val="2"/>
            <w:vMerge w:val="restart"/>
          </w:tcPr>
          <w:p>
            <w:pPr>
              <w:jc w:val="center"/>
              <w:ind w:left="170"/>
              <w:spacing w:after="0"/>
              <w:rPr>
                <w:sz w:val="20"/>
                <w:szCs w:val="20"/>
                <w:color w:val="auto"/>
              </w:rPr>
            </w:pPr>
            <w:r>
              <w:rPr>
                <w:rFonts w:ascii="Arial" w:cs="Arial" w:eastAsia="Arial" w:hAnsi="Arial"/>
                <w:sz w:val="18"/>
                <w:szCs w:val="18"/>
                <w:b w:val="1"/>
                <w:bCs w:val="1"/>
                <w:color w:val="auto"/>
              </w:rPr>
              <w:t>8.2%</w:t>
            </w:r>
          </w:p>
        </w:tc>
        <w:tc>
          <w:tcPr>
            <w:tcW w:w="220" w:type="dxa"/>
            <w:vAlign w:val="bottom"/>
            <w:vMerge w:val="restart"/>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2"/>
        </w:trPr>
        <w:tc>
          <w:tcPr>
            <w:tcW w:w="3640" w:type="dxa"/>
            <w:vAlign w:val="bottom"/>
            <w:vMerge w:val="continue"/>
          </w:tcPr>
          <w:p>
            <w:pPr>
              <w:spacing w:after="0"/>
              <w:rPr>
                <w:sz w:val="21"/>
                <w:szCs w:val="21"/>
                <w:color w:val="auto"/>
              </w:rPr>
            </w:pPr>
          </w:p>
        </w:tc>
        <w:tc>
          <w:tcPr>
            <w:tcW w:w="900" w:type="dxa"/>
            <w:vAlign w:val="bottom"/>
            <w:gridSpan w:val="3"/>
            <w:vMerge w:val="continue"/>
          </w:tcPr>
          <w:p>
            <w:pPr>
              <w:spacing w:after="0"/>
              <w:rPr>
                <w:sz w:val="21"/>
                <w:szCs w:val="21"/>
                <w:color w:val="auto"/>
              </w:rPr>
            </w:pPr>
          </w:p>
        </w:tc>
        <w:tc>
          <w:tcPr>
            <w:tcW w:w="960" w:type="dxa"/>
            <w:vAlign w:val="bottom"/>
            <w:gridSpan w:val="3"/>
            <w:vMerge w:val="continue"/>
          </w:tcPr>
          <w:p>
            <w:pPr>
              <w:spacing w:after="0"/>
              <w:rPr>
                <w:sz w:val="21"/>
                <w:szCs w:val="21"/>
                <w:color w:val="auto"/>
              </w:rPr>
            </w:pPr>
          </w:p>
        </w:tc>
        <w:tc>
          <w:tcPr>
            <w:tcW w:w="920" w:type="dxa"/>
            <w:vAlign w:val="bottom"/>
            <w:gridSpan w:val="3"/>
            <w:vMerge w:val="continue"/>
          </w:tcPr>
          <w:p>
            <w:pPr>
              <w:spacing w:after="0"/>
              <w:rPr>
                <w:sz w:val="21"/>
                <w:szCs w:val="21"/>
                <w:color w:val="auto"/>
              </w:rPr>
            </w:pPr>
          </w:p>
        </w:tc>
        <w:tc>
          <w:tcPr>
            <w:tcW w:w="20" w:type="dxa"/>
            <w:vAlign w:val="bottom"/>
            <w:shd w:val="clear" w:color="auto" w:fill="000000"/>
          </w:tcPr>
          <w:p>
            <w:pPr>
              <w:spacing w:after="0"/>
              <w:rPr>
                <w:sz w:val="21"/>
                <w:szCs w:val="21"/>
                <w:color w:val="auto"/>
              </w:rPr>
            </w:pPr>
          </w:p>
        </w:tc>
        <w:tc>
          <w:tcPr>
            <w:tcW w:w="920" w:type="dxa"/>
            <w:vAlign w:val="bottom"/>
            <w:gridSpan w:val="4"/>
            <w:vMerge w:val="continue"/>
          </w:tcPr>
          <w:p>
            <w:pPr>
              <w:spacing w:after="0"/>
              <w:rPr>
                <w:sz w:val="21"/>
                <w:szCs w:val="21"/>
                <w:color w:val="auto"/>
              </w:rPr>
            </w:pPr>
          </w:p>
        </w:tc>
        <w:tc>
          <w:tcPr>
            <w:tcW w:w="1100" w:type="dxa"/>
            <w:vAlign w:val="bottom"/>
            <w:gridSpan w:val="3"/>
            <w:vMerge w:val="continue"/>
          </w:tcPr>
          <w:p>
            <w:pPr>
              <w:spacing w:after="0"/>
              <w:rPr>
                <w:sz w:val="21"/>
                <w:szCs w:val="21"/>
                <w:color w:val="auto"/>
              </w:rPr>
            </w:pPr>
          </w:p>
        </w:tc>
        <w:tc>
          <w:tcPr>
            <w:tcW w:w="620" w:type="dxa"/>
            <w:vAlign w:val="bottom"/>
            <w:gridSpan w:val="2"/>
            <w:vMerge w:val="continue"/>
          </w:tcPr>
          <w:p>
            <w:pPr>
              <w:spacing w:after="0"/>
              <w:rPr>
                <w:sz w:val="21"/>
                <w:szCs w:val="21"/>
                <w:color w:val="auto"/>
              </w:rPr>
            </w:pPr>
          </w:p>
        </w:tc>
        <w:tc>
          <w:tcPr>
            <w:tcW w:w="220" w:type="dxa"/>
            <w:vAlign w:val="bottom"/>
            <w:vMerge w:val="continue"/>
          </w:tcPr>
          <w:p>
            <w:pPr>
              <w:spacing w:after="0"/>
              <w:rPr>
                <w:sz w:val="21"/>
                <w:szCs w:val="21"/>
                <w:color w:val="auto"/>
              </w:rPr>
            </w:pPr>
          </w:p>
        </w:tc>
        <w:tc>
          <w:tcPr>
            <w:tcW w:w="20" w:type="dxa"/>
            <w:vAlign w:val="bottom"/>
            <w:shd w:val="clear" w:color="auto" w:fill="000000"/>
          </w:tcPr>
          <w:p>
            <w:pPr>
              <w:spacing w:after="0"/>
              <w:rPr>
                <w:sz w:val="21"/>
                <w:szCs w:val="21"/>
                <w:color w:val="auto"/>
              </w:rPr>
            </w:pPr>
          </w:p>
        </w:tc>
        <w:tc>
          <w:tcPr>
            <w:tcW w:w="1000" w:type="dxa"/>
            <w:vAlign w:val="bottom"/>
            <w:gridSpan w:val="4"/>
            <w:vMerge w:val="continue"/>
          </w:tcPr>
          <w:p>
            <w:pPr>
              <w:spacing w:after="0"/>
              <w:rPr>
                <w:sz w:val="21"/>
                <w:szCs w:val="21"/>
                <w:color w:val="auto"/>
              </w:rPr>
            </w:pPr>
          </w:p>
        </w:tc>
        <w:tc>
          <w:tcPr>
            <w:tcW w:w="680" w:type="dxa"/>
            <w:vAlign w:val="bottom"/>
            <w:gridSpan w:val="2"/>
            <w:vMerge w:val="continue"/>
          </w:tcPr>
          <w:p>
            <w:pPr>
              <w:spacing w:after="0"/>
              <w:rPr>
                <w:sz w:val="21"/>
                <w:szCs w:val="21"/>
                <w:color w:val="auto"/>
              </w:rPr>
            </w:pPr>
          </w:p>
        </w:tc>
        <w:tc>
          <w:tcPr>
            <w:tcW w:w="220" w:type="dxa"/>
            <w:vAlign w:val="bottom"/>
            <w:vMerge w:val="continue"/>
          </w:tcPr>
          <w:p>
            <w:pPr>
              <w:spacing w:after="0"/>
              <w:rPr>
                <w:sz w:val="21"/>
                <w:szCs w:val="21"/>
                <w:color w:val="auto"/>
              </w:rPr>
            </w:pPr>
          </w:p>
        </w:tc>
        <w:tc>
          <w:tcPr>
            <w:tcW w:w="20" w:type="dxa"/>
            <w:vAlign w:val="bottom"/>
            <w:shd w:val="clear" w:color="auto" w:fill="000000"/>
          </w:tcPr>
          <w:p>
            <w:pPr>
              <w:spacing w:after="0"/>
              <w:rPr>
                <w:sz w:val="21"/>
                <w:szCs w:val="21"/>
                <w:color w:val="auto"/>
              </w:rPr>
            </w:pPr>
          </w:p>
        </w:tc>
        <w:tc>
          <w:tcPr>
            <w:tcW w:w="0" w:type="dxa"/>
            <w:vAlign w:val="bottom"/>
          </w:tcPr>
          <w:p>
            <w:pPr>
              <w:spacing w:after="0"/>
              <w:rPr>
                <w:sz w:val="1"/>
                <w:szCs w:val="1"/>
                <w:color w:val="auto"/>
              </w:rPr>
            </w:pPr>
          </w:p>
        </w:tc>
      </w:tr>
      <w:tr>
        <w:trPr>
          <w:trHeight w:val="266"/>
        </w:trPr>
        <w:tc>
          <w:tcPr>
            <w:tcW w:w="3640" w:type="dxa"/>
            <w:vAlign w:val="bottom"/>
          </w:tcPr>
          <w:p>
            <w:pPr>
              <w:spacing w:after="0"/>
              <w:rPr>
                <w:sz w:val="20"/>
                <w:szCs w:val="20"/>
                <w:color w:val="auto"/>
              </w:rPr>
            </w:pPr>
            <w:r>
              <w:rPr>
                <w:rFonts w:ascii="Arial" w:cs="Arial" w:eastAsia="Arial" w:hAnsi="Arial"/>
                <w:sz w:val="18"/>
                <w:szCs w:val="18"/>
                <w:b w:val="1"/>
                <w:bCs w:val="1"/>
                <w:color w:val="auto"/>
              </w:rPr>
              <w:t>Immunology</w:t>
            </w:r>
          </w:p>
        </w:tc>
        <w:tc>
          <w:tcPr>
            <w:tcW w:w="900" w:type="dxa"/>
            <w:vAlign w:val="bottom"/>
            <w:gridSpan w:val="3"/>
          </w:tcPr>
          <w:p>
            <w:pPr>
              <w:jc w:val="center"/>
              <w:ind w:right="60"/>
              <w:spacing w:after="0"/>
              <w:rPr>
                <w:sz w:val="20"/>
                <w:szCs w:val="20"/>
                <w:color w:val="auto"/>
              </w:rPr>
            </w:pPr>
            <w:r>
              <w:rPr>
                <w:rFonts w:ascii="Arial" w:cs="Arial" w:eastAsia="Arial" w:hAnsi="Arial"/>
                <w:sz w:val="18"/>
                <w:szCs w:val="18"/>
                <w:b w:val="1"/>
                <w:bCs w:val="1"/>
                <w:color w:val="auto"/>
              </w:rPr>
              <w:t>17,243</w:t>
            </w:r>
          </w:p>
        </w:tc>
        <w:tc>
          <w:tcPr>
            <w:tcW w:w="960" w:type="dxa"/>
            <w:vAlign w:val="bottom"/>
            <w:gridSpan w:val="3"/>
          </w:tcPr>
          <w:p>
            <w:pPr>
              <w:jc w:val="center"/>
              <w:spacing w:after="0"/>
              <w:rPr>
                <w:sz w:val="20"/>
                <w:szCs w:val="20"/>
                <w:color w:val="auto"/>
              </w:rPr>
            </w:pPr>
            <w:r>
              <w:rPr>
                <w:rFonts w:ascii="Arial" w:cs="Arial" w:eastAsia="Arial" w:hAnsi="Arial"/>
                <w:sz w:val="18"/>
                <w:szCs w:val="18"/>
                <w:b w:val="1"/>
                <w:bCs w:val="1"/>
                <w:color w:val="auto"/>
                <w:w w:val="97"/>
              </w:rPr>
              <w:t>4,537</w:t>
            </w:r>
          </w:p>
        </w:tc>
        <w:tc>
          <w:tcPr>
            <w:tcW w:w="920" w:type="dxa"/>
            <w:vAlign w:val="bottom"/>
            <w:gridSpan w:val="3"/>
          </w:tcPr>
          <w:p>
            <w:pPr>
              <w:jc w:val="center"/>
              <w:spacing w:after="0"/>
              <w:rPr>
                <w:sz w:val="20"/>
                <w:szCs w:val="20"/>
                <w:color w:val="auto"/>
              </w:rPr>
            </w:pPr>
            <w:r>
              <w:rPr>
                <w:rFonts w:ascii="Arial" w:cs="Arial" w:eastAsia="Arial" w:hAnsi="Arial"/>
                <w:sz w:val="18"/>
                <w:szCs w:val="18"/>
                <w:b w:val="1"/>
                <w:bCs w:val="1"/>
                <w:color w:val="auto"/>
              </w:rPr>
              <w:t>21,780</w:t>
            </w:r>
          </w:p>
        </w:tc>
        <w:tc>
          <w:tcPr>
            <w:tcW w:w="20" w:type="dxa"/>
            <w:vAlign w:val="bottom"/>
            <w:shd w:val="clear" w:color="auto" w:fill="000000"/>
          </w:tcPr>
          <w:p>
            <w:pPr>
              <w:spacing w:after="0"/>
              <w:rPr>
                <w:sz w:val="23"/>
                <w:szCs w:val="23"/>
                <w:color w:val="auto"/>
              </w:rPr>
            </w:pPr>
          </w:p>
        </w:tc>
        <w:tc>
          <w:tcPr>
            <w:tcW w:w="920" w:type="dxa"/>
            <w:vAlign w:val="bottom"/>
            <w:gridSpan w:val="4"/>
          </w:tcPr>
          <w:p>
            <w:pPr>
              <w:jc w:val="center"/>
              <w:ind w:left="30"/>
              <w:spacing w:after="0"/>
              <w:rPr>
                <w:sz w:val="20"/>
                <w:szCs w:val="20"/>
                <w:color w:val="auto"/>
              </w:rPr>
            </w:pPr>
            <w:r>
              <w:rPr>
                <w:rFonts w:ascii="Arial" w:cs="Arial" w:eastAsia="Arial" w:hAnsi="Arial"/>
                <w:sz w:val="18"/>
                <w:szCs w:val="18"/>
                <w:b w:val="1"/>
                <w:bCs w:val="1"/>
                <w:color w:val="auto"/>
              </w:rPr>
              <w:t>10.6</w:t>
            </w:r>
          </w:p>
        </w:tc>
        <w:tc>
          <w:tcPr>
            <w:tcW w:w="740" w:type="dxa"/>
            <w:vAlign w:val="bottom"/>
            <w:gridSpan w:val="2"/>
          </w:tcPr>
          <w:p>
            <w:pPr>
              <w:jc w:val="center"/>
              <w:ind w:left="290"/>
              <w:spacing w:after="0"/>
              <w:rPr>
                <w:sz w:val="20"/>
                <w:szCs w:val="20"/>
                <w:color w:val="auto"/>
              </w:rPr>
            </w:pPr>
            <w:r>
              <w:rPr>
                <w:rFonts w:ascii="Arial" w:cs="Arial" w:eastAsia="Arial" w:hAnsi="Arial"/>
                <w:sz w:val="18"/>
                <w:szCs w:val="18"/>
                <w:b w:val="1"/>
                <w:bCs w:val="1"/>
                <w:color w:val="auto"/>
              </w:rPr>
              <w:t>19.2</w:t>
            </w:r>
          </w:p>
        </w:tc>
        <w:tc>
          <w:tcPr>
            <w:tcW w:w="360" w:type="dxa"/>
            <w:vAlign w:val="bottom"/>
          </w:tcPr>
          <w:p>
            <w:pPr>
              <w:spacing w:after="0"/>
              <w:rPr>
                <w:sz w:val="23"/>
                <w:szCs w:val="23"/>
                <w:color w:val="auto"/>
              </w:rPr>
            </w:pPr>
          </w:p>
        </w:tc>
        <w:tc>
          <w:tcPr>
            <w:tcW w:w="620" w:type="dxa"/>
            <w:vAlign w:val="bottom"/>
            <w:gridSpan w:val="2"/>
          </w:tcPr>
          <w:p>
            <w:pPr>
              <w:jc w:val="center"/>
              <w:ind w:left="130"/>
              <w:spacing w:after="0"/>
              <w:rPr>
                <w:sz w:val="20"/>
                <w:szCs w:val="20"/>
                <w:color w:val="auto"/>
              </w:rPr>
            </w:pPr>
            <w:r>
              <w:rPr>
                <w:rFonts w:ascii="Arial" w:cs="Arial" w:eastAsia="Arial" w:hAnsi="Arial"/>
                <w:sz w:val="18"/>
                <w:szCs w:val="18"/>
                <w:b w:val="1"/>
                <w:bCs w:val="1"/>
                <w:color w:val="auto"/>
              </w:rPr>
              <w:t>12.3</w:t>
            </w:r>
          </w:p>
        </w:tc>
        <w:tc>
          <w:tcPr>
            <w:tcW w:w="220" w:type="dxa"/>
            <w:vAlign w:val="bottom"/>
          </w:tcPr>
          <w:p>
            <w:pPr>
              <w:spacing w:after="0"/>
              <w:rPr>
                <w:sz w:val="23"/>
                <w:szCs w:val="23"/>
                <w:color w:val="auto"/>
              </w:rPr>
            </w:pPr>
          </w:p>
        </w:tc>
        <w:tc>
          <w:tcPr>
            <w:tcW w:w="20" w:type="dxa"/>
            <w:vAlign w:val="bottom"/>
            <w:shd w:val="clear" w:color="auto" w:fill="000000"/>
          </w:tcPr>
          <w:p>
            <w:pPr>
              <w:spacing w:after="0"/>
              <w:rPr>
                <w:sz w:val="23"/>
                <w:szCs w:val="23"/>
                <w:color w:val="auto"/>
              </w:rPr>
            </w:pPr>
          </w:p>
        </w:tc>
        <w:tc>
          <w:tcPr>
            <w:tcW w:w="700" w:type="dxa"/>
            <w:vAlign w:val="bottom"/>
            <w:gridSpan w:val="3"/>
          </w:tcPr>
          <w:p>
            <w:pPr>
              <w:jc w:val="center"/>
              <w:ind w:left="250"/>
              <w:spacing w:after="0"/>
              <w:rPr>
                <w:sz w:val="20"/>
                <w:szCs w:val="20"/>
                <w:color w:val="auto"/>
              </w:rPr>
            </w:pPr>
            <w:r>
              <w:rPr>
                <w:rFonts w:ascii="Arial" w:cs="Arial" w:eastAsia="Arial" w:hAnsi="Arial"/>
                <w:sz w:val="18"/>
                <w:szCs w:val="18"/>
                <w:b w:val="1"/>
                <w:bCs w:val="1"/>
                <w:color w:val="auto"/>
              </w:rPr>
              <w:t>19.5</w:t>
            </w:r>
          </w:p>
        </w:tc>
        <w:tc>
          <w:tcPr>
            <w:tcW w:w="300" w:type="dxa"/>
            <w:vAlign w:val="bottom"/>
          </w:tcPr>
          <w:p>
            <w:pPr>
              <w:spacing w:after="0"/>
              <w:rPr>
                <w:sz w:val="23"/>
                <w:szCs w:val="23"/>
                <w:color w:val="auto"/>
              </w:rPr>
            </w:pPr>
          </w:p>
        </w:tc>
        <w:tc>
          <w:tcPr>
            <w:tcW w:w="680" w:type="dxa"/>
            <w:vAlign w:val="bottom"/>
            <w:gridSpan w:val="2"/>
          </w:tcPr>
          <w:p>
            <w:pPr>
              <w:jc w:val="center"/>
              <w:ind w:left="170"/>
              <w:spacing w:after="0"/>
              <w:rPr>
                <w:sz w:val="20"/>
                <w:szCs w:val="20"/>
                <w:color w:val="auto"/>
              </w:rPr>
            </w:pPr>
            <w:r>
              <w:rPr>
                <w:rFonts w:ascii="Arial" w:cs="Arial" w:eastAsia="Arial" w:hAnsi="Arial"/>
                <w:sz w:val="18"/>
                <w:szCs w:val="18"/>
                <w:b w:val="1"/>
                <w:bCs w:val="1"/>
                <w:color w:val="auto"/>
                <w:w w:val="96"/>
              </w:rPr>
              <w:t>12.4</w:t>
            </w:r>
          </w:p>
        </w:tc>
        <w:tc>
          <w:tcPr>
            <w:tcW w:w="220" w:type="dxa"/>
            <w:vAlign w:val="bottom"/>
          </w:tcPr>
          <w:p>
            <w:pPr>
              <w:spacing w:after="0"/>
              <w:rPr>
                <w:sz w:val="23"/>
                <w:szCs w:val="23"/>
                <w:color w:val="auto"/>
              </w:rPr>
            </w:pPr>
          </w:p>
        </w:tc>
        <w:tc>
          <w:tcPr>
            <w:tcW w:w="20" w:type="dxa"/>
            <w:vAlign w:val="bottom"/>
            <w:shd w:val="clear" w:color="auto" w:fill="000000"/>
          </w:tcPr>
          <w:p>
            <w:pPr>
              <w:spacing w:after="0"/>
              <w:rPr>
                <w:sz w:val="23"/>
                <w:szCs w:val="23"/>
                <w:color w:val="auto"/>
              </w:rPr>
            </w:pPr>
          </w:p>
        </w:tc>
        <w:tc>
          <w:tcPr>
            <w:tcW w:w="0" w:type="dxa"/>
            <w:vAlign w:val="bottom"/>
          </w:tcPr>
          <w:p>
            <w:pPr>
              <w:spacing w:after="0"/>
              <w:rPr>
                <w:sz w:val="1"/>
                <w:szCs w:val="1"/>
                <w:color w:val="auto"/>
              </w:rPr>
            </w:pPr>
          </w:p>
        </w:tc>
      </w:tr>
      <w:tr>
        <w:trPr>
          <w:trHeight w:val="229"/>
        </w:trPr>
        <w:tc>
          <w:tcPr>
            <w:tcW w:w="3640" w:type="dxa"/>
            <w:vAlign w:val="bottom"/>
          </w:tcPr>
          <w:p>
            <w:pPr>
              <w:ind w:left="200"/>
              <w:spacing w:after="0"/>
              <w:rPr>
                <w:sz w:val="20"/>
                <w:szCs w:val="20"/>
                <w:color w:val="auto"/>
              </w:rPr>
            </w:pPr>
            <w:r>
              <w:rPr>
                <w:rFonts w:ascii="Arial" w:cs="Arial" w:eastAsia="Arial" w:hAnsi="Arial"/>
                <w:sz w:val="18"/>
                <w:szCs w:val="18"/>
                <w:color w:val="auto"/>
              </w:rPr>
              <w:t>Skyrizi</w:t>
            </w:r>
          </w:p>
        </w:tc>
        <w:tc>
          <w:tcPr>
            <w:tcW w:w="900" w:type="dxa"/>
            <w:vAlign w:val="bottom"/>
            <w:gridSpan w:val="3"/>
          </w:tcPr>
          <w:p>
            <w:pPr>
              <w:jc w:val="center"/>
              <w:ind w:right="60"/>
              <w:spacing w:after="0"/>
              <w:rPr>
                <w:sz w:val="20"/>
                <w:szCs w:val="20"/>
                <w:color w:val="auto"/>
              </w:rPr>
            </w:pPr>
            <w:r>
              <w:rPr>
                <w:rFonts w:ascii="Arial" w:cs="Arial" w:eastAsia="Arial" w:hAnsi="Arial"/>
                <w:sz w:val="18"/>
                <w:szCs w:val="18"/>
                <w:color w:val="auto"/>
              </w:rPr>
              <w:t>10,847</w:t>
            </w:r>
          </w:p>
        </w:tc>
        <w:tc>
          <w:tcPr>
            <w:tcW w:w="960" w:type="dxa"/>
            <w:vAlign w:val="bottom"/>
            <w:gridSpan w:val="3"/>
          </w:tcPr>
          <w:p>
            <w:pPr>
              <w:jc w:val="center"/>
              <w:spacing w:after="0"/>
              <w:rPr>
                <w:sz w:val="20"/>
                <w:szCs w:val="20"/>
                <w:color w:val="auto"/>
              </w:rPr>
            </w:pPr>
            <w:r>
              <w:rPr>
                <w:rFonts w:ascii="Arial" w:cs="Arial" w:eastAsia="Arial" w:hAnsi="Arial"/>
                <w:sz w:val="18"/>
                <w:szCs w:val="18"/>
                <w:color w:val="auto"/>
                <w:w w:val="97"/>
              </w:rPr>
              <w:t>1,709</w:t>
            </w:r>
          </w:p>
        </w:tc>
        <w:tc>
          <w:tcPr>
            <w:tcW w:w="920" w:type="dxa"/>
            <w:vAlign w:val="bottom"/>
            <w:gridSpan w:val="3"/>
          </w:tcPr>
          <w:p>
            <w:pPr>
              <w:jc w:val="center"/>
              <w:spacing w:after="0"/>
              <w:rPr>
                <w:sz w:val="20"/>
                <w:szCs w:val="20"/>
                <w:color w:val="auto"/>
              </w:rPr>
            </w:pPr>
            <w:r>
              <w:rPr>
                <w:rFonts w:ascii="Arial" w:cs="Arial" w:eastAsia="Arial" w:hAnsi="Arial"/>
                <w:sz w:val="18"/>
                <w:szCs w:val="18"/>
                <w:color w:val="auto"/>
              </w:rPr>
              <w:t>12,556</w:t>
            </w:r>
          </w:p>
        </w:tc>
        <w:tc>
          <w:tcPr>
            <w:tcW w:w="20" w:type="dxa"/>
            <w:vAlign w:val="bottom"/>
            <w:shd w:val="clear" w:color="auto" w:fill="000000"/>
          </w:tcPr>
          <w:p>
            <w:pPr>
              <w:spacing w:after="0"/>
              <w:rPr>
                <w:sz w:val="19"/>
                <w:szCs w:val="19"/>
                <w:color w:val="auto"/>
              </w:rPr>
            </w:pPr>
          </w:p>
        </w:tc>
        <w:tc>
          <w:tcPr>
            <w:tcW w:w="920" w:type="dxa"/>
            <w:vAlign w:val="bottom"/>
            <w:gridSpan w:val="4"/>
          </w:tcPr>
          <w:p>
            <w:pPr>
              <w:jc w:val="center"/>
              <w:ind w:left="30"/>
              <w:spacing w:after="0"/>
              <w:rPr>
                <w:sz w:val="20"/>
                <w:szCs w:val="20"/>
                <w:color w:val="auto"/>
              </w:rPr>
            </w:pPr>
            <w:r>
              <w:rPr>
                <w:rFonts w:ascii="Arial" w:cs="Arial" w:eastAsia="Arial" w:hAnsi="Arial"/>
                <w:sz w:val="18"/>
                <w:szCs w:val="18"/>
                <w:color w:val="auto"/>
              </w:rPr>
              <w:t>60.1</w:t>
            </w:r>
          </w:p>
        </w:tc>
        <w:tc>
          <w:tcPr>
            <w:tcW w:w="740" w:type="dxa"/>
            <w:vAlign w:val="bottom"/>
            <w:gridSpan w:val="2"/>
          </w:tcPr>
          <w:p>
            <w:pPr>
              <w:jc w:val="center"/>
              <w:ind w:left="290"/>
              <w:spacing w:after="0"/>
              <w:rPr>
                <w:sz w:val="20"/>
                <w:szCs w:val="20"/>
                <w:color w:val="auto"/>
              </w:rPr>
            </w:pPr>
            <w:r>
              <w:rPr>
                <w:rFonts w:ascii="Arial" w:cs="Arial" w:eastAsia="Arial" w:hAnsi="Arial"/>
                <w:sz w:val="18"/>
                <w:szCs w:val="18"/>
                <w:color w:val="auto"/>
              </w:rPr>
              <w:t>46.5</w:t>
            </w:r>
          </w:p>
        </w:tc>
        <w:tc>
          <w:tcPr>
            <w:tcW w:w="360" w:type="dxa"/>
            <w:vAlign w:val="bottom"/>
          </w:tcPr>
          <w:p>
            <w:pPr>
              <w:spacing w:after="0"/>
              <w:rPr>
                <w:sz w:val="19"/>
                <w:szCs w:val="19"/>
                <w:color w:val="auto"/>
              </w:rPr>
            </w:pPr>
          </w:p>
        </w:tc>
        <w:tc>
          <w:tcPr>
            <w:tcW w:w="620" w:type="dxa"/>
            <w:vAlign w:val="bottom"/>
            <w:gridSpan w:val="2"/>
          </w:tcPr>
          <w:p>
            <w:pPr>
              <w:jc w:val="center"/>
              <w:ind w:left="130"/>
              <w:spacing w:after="0"/>
              <w:rPr>
                <w:sz w:val="20"/>
                <w:szCs w:val="20"/>
                <w:color w:val="auto"/>
              </w:rPr>
            </w:pPr>
            <w:r>
              <w:rPr>
                <w:rFonts w:ascii="Arial" w:cs="Arial" w:eastAsia="Arial" w:hAnsi="Arial"/>
                <w:sz w:val="18"/>
                <w:szCs w:val="18"/>
                <w:color w:val="auto"/>
              </w:rPr>
              <w:t>58.1</w:t>
            </w:r>
          </w:p>
        </w:tc>
        <w:tc>
          <w:tcPr>
            <w:tcW w:w="220" w:type="dxa"/>
            <w:vAlign w:val="bottom"/>
          </w:tcPr>
          <w:p>
            <w:pPr>
              <w:spacing w:after="0"/>
              <w:rPr>
                <w:sz w:val="19"/>
                <w:szCs w:val="19"/>
                <w:color w:val="auto"/>
              </w:rPr>
            </w:pPr>
          </w:p>
        </w:tc>
        <w:tc>
          <w:tcPr>
            <w:tcW w:w="20" w:type="dxa"/>
            <w:vAlign w:val="bottom"/>
            <w:shd w:val="clear" w:color="auto" w:fill="000000"/>
          </w:tcPr>
          <w:p>
            <w:pPr>
              <w:spacing w:after="0"/>
              <w:rPr>
                <w:sz w:val="19"/>
                <w:szCs w:val="19"/>
                <w:color w:val="auto"/>
              </w:rPr>
            </w:pPr>
          </w:p>
        </w:tc>
        <w:tc>
          <w:tcPr>
            <w:tcW w:w="700" w:type="dxa"/>
            <w:vAlign w:val="bottom"/>
            <w:gridSpan w:val="3"/>
          </w:tcPr>
          <w:p>
            <w:pPr>
              <w:jc w:val="center"/>
              <w:ind w:left="250"/>
              <w:spacing w:after="0"/>
              <w:rPr>
                <w:sz w:val="20"/>
                <w:szCs w:val="20"/>
                <w:color w:val="auto"/>
              </w:rPr>
            </w:pPr>
            <w:r>
              <w:rPr>
                <w:rFonts w:ascii="Arial" w:cs="Arial" w:eastAsia="Arial" w:hAnsi="Arial"/>
                <w:sz w:val="18"/>
                <w:szCs w:val="18"/>
                <w:color w:val="auto"/>
              </w:rPr>
              <w:t>46.1</w:t>
            </w:r>
          </w:p>
        </w:tc>
        <w:tc>
          <w:tcPr>
            <w:tcW w:w="300" w:type="dxa"/>
            <w:vAlign w:val="bottom"/>
          </w:tcPr>
          <w:p>
            <w:pPr>
              <w:spacing w:after="0"/>
              <w:rPr>
                <w:sz w:val="19"/>
                <w:szCs w:val="19"/>
                <w:color w:val="auto"/>
              </w:rPr>
            </w:pPr>
          </w:p>
        </w:tc>
        <w:tc>
          <w:tcPr>
            <w:tcW w:w="680" w:type="dxa"/>
            <w:vAlign w:val="bottom"/>
            <w:gridSpan w:val="2"/>
          </w:tcPr>
          <w:p>
            <w:pPr>
              <w:jc w:val="center"/>
              <w:ind w:left="170"/>
              <w:spacing w:after="0"/>
              <w:rPr>
                <w:sz w:val="20"/>
                <w:szCs w:val="20"/>
                <w:color w:val="auto"/>
              </w:rPr>
            </w:pPr>
            <w:r>
              <w:rPr>
                <w:rFonts w:ascii="Arial" w:cs="Arial" w:eastAsia="Arial" w:hAnsi="Arial"/>
                <w:sz w:val="18"/>
                <w:szCs w:val="18"/>
                <w:color w:val="auto"/>
                <w:w w:val="96"/>
              </w:rPr>
              <w:t>58.0</w:t>
            </w:r>
          </w:p>
        </w:tc>
        <w:tc>
          <w:tcPr>
            <w:tcW w:w="220" w:type="dxa"/>
            <w:vAlign w:val="bottom"/>
          </w:tcPr>
          <w:p>
            <w:pPr>
              <w:spacing w:after="0"/>
              <w:rPr>
                <w:sz w:val="19"/>
                <w:szCs w:val="19"/>
                <w:color w:val="auto"/>
              </w:rPr>
            </w:pPr>
          </w:p>
        </w:tc>
        <w:tc>
          <w:tcPr>
            <w:tcW w:w="20" w:type="dxa"/>
            <w:vAlign w:val="bottom"/>
            <w:shd w:val="clear" w:color="auto" w:fill="000000"/>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640" w:type="dxa"/>
            <w:vAlign w:val="bottom"/>
          </w:tcPr>
          <w:p>
            <w:pPr>
              <w:ind w:left="200"/>
              <w:spacing w:after="0"/>
              <w:rPr>
                <w:sz w:val="20"/>
                <w:szCs w:val="20"/>
                <w:color w:val="auto"/>
              </w:rPr>
            </w:pPr>
            <w:r>
              <w:rPr>
                <w:rFonts w:ascii="Arial" w:cs="Arial" w:eastAsia="Arial" w:hAnsi="Arial"/>
                <w:sz w:val="18"/>
                <w:szCs w:val="18"/>
                <w:color w:val="auto"/>
              </w:rPr>
              <w:t>Rinvoq</w:t>
            </w:r>
          </w:p>
        </w:tc>
        <w:tc>
          <w:tcPr>
            <w:tcW w:w="900" w:type="dxa"/>
            <w:vAlign w:val="bottom"/>
            <w:gridSpan w:val="3"/>
          </w:tcPr>
          <w:p>
            <w:pPr>
              <w:jc w:val="center"/>
              <w:ind w:right="60"/>
              <w:spacing w:after="0"/>
              <w:rPr>
                <w:sz w:val="20"/>
                <w:szCs w:val="20"/>
                <w:color w:val="auto"/>
              </w:rPr>
            </w:pPr>
            <w:r>
              <w:rPr>
                <w:rFonts w:ascii="Arial" w:cs="Arial" w:eastAsia="Arial" w:hAnsi="Arial"/>
                <w:sz w:val="18"/>
                <w:szCs w:val="18"/>
                <w:color w:val="auto"/>
                <w:w w:val="97"/>
              </w:rPr>
              <w:t>4,231</w:t>
            </w:r>
          </w:p>
        </w:tc>
        <w:tc>
          <w:tcPr>
            <w:tcW w:w="960" w:type="dxa"/>
            <w:vAlign w:val="bottom"/>
            <w:gridSpan w:val="3"/>
          </w:tcPr>
          <w:p>
            <w:pPr>
              <w:jc w:val="center"/>
              <w:spacing w:after="0"/>
              <w:rPr>
                <w:sz w:val="20"/>
                <w:szCs w:val="20"/>
                <w:color w:val="auto"/>
              </w:rPr>
            </w:pPr>
            <w:r>
              <w:rPr>
                <w:rFonts w:ascii="Arial" w:cs="Arial" w:eastAsia="Arial" w:hAnsi="Arial"/>
                <w:sz w:val="18"/>
                <w:szCs w:val="18"/>
                <w:color w:val="auto"/>
                <w:w w:val="97"/>
              </w:rPr>
              <w:t>1,699</w:t>
            </w:r>
          </w:p>
        </w:tc>
        <w:tc>
          <w:tcPr>
            <w:tcW w:w="920" w:type="dxa"/>
            <w:vAlign w:val="bottom"/>
            <w:gridSpan w:val="3"/>
          </w:tcPr>
          <w:p>
            <w:pPr>
              <w:jc w:val="center"/>
              <w:spacing w:after="0"/>
              <w:rPr>
                <w:sz w:val="20"/>
                <w:szCs w:val="20"/>
                <w:color w:val="auto"/>
              </w:rPr>
            </w:pPr>
            <w:r>
              <w:rPr>
                <w:rFonts w:ascii="Arial" w:cs="Arial" w:eastAsia="Arial" w:hAnsi="Arial"/>
                <w:sz w:val="18"/>
                <w:szCs w:val="18"/>
                <w:color w:val="auto"/>
                <w:w w:val="97"/>
              </w:rPr>
              <w:t>5,930</w:t>
            </w:r>
          </w:p>
        </w:tc>
        <w:tc>
          <w:tcPr>
            <w:tcW w:w="20" w:type="dxa"/>
            <w:vAlign w:val="bottom"/>
            <w:shd w:val="clear" w:color="auto" w:fill="000000"/>
          </w:tcPr>
          <w:p>
            <w:pPr>
              <w:spacing w:after="0"/>
              <w:rPr>
                <w:sz w:val="19"/>
                <w:szCs w:val="19"/>
                <w:color w:val="auto"/>
              </w:rPr>
            </w:pPr>
          </w:p>
        </w:tc>
        <w:tc>
          <w:tcPr>
            <w:tcW w:w="920" w:type="dxa"/>
            <w:vAlign w:val="bottom"/>
            <w:gridSpan w:val="4"/>
          </w:tcPr>
          <w:p>
            <w:pPr>
              <w:jc w:val="center"/>
              <w:ind w:left="30"/>
              <w:spacing w:after="0"/>
              <w:rPr>
                <w:sz w:val="20"/>
                <w:szCs w:val="20"/>
                <w:color w:val="auto"/>
              </w:rPr>
            </w:pPr>
            <w:r>
              <w:rPr>
                <w:rFonts w:ascii="Arial" w:cs="Arial" w:eastAsia="Arial" w:hAnsi="Arial"/>
                <w:sz w:val="18"/>
                <w:szCs w:val="18"/>
                <w:color w:val="auto"/>
              </w:rPr>
              <w:t>45.3</w:t>
            </w:r>
          </w:p>
        </w:tc>
        <w:tc>
          <w:tcPr>
            <w:tcW w:w="740" w:type="dxa"/>
            <w:vAlign w:val="bottom"/>
            <w:gridSpan w:val="2"/>
          </w:tcPr>
          <w:p>
            <w:pPr>
              <w:jc w:val="center"/>
              <w:ind w:left="290"/>
              <w:spacing w:after="0"/>
              <w:rPr>
                <w:sz w:val="20"/>
                <w:szCs w:val="20"/>
                <w:color w:val="auto"/>
              </w:rPr>
            </w:pPr>
            <w:r>
              <w:rPr>
                <w:rFonts w:ascii="Arial" w:cs="Arial" w:eastAsia="Arial" w:hAnsi="Arial"/>
                <w:sz w:val="18"/>
                <w:szCs w:val="18"/>
                <w:color w:val="auto"/>
              </w:rPr>
              <w:t>38.7</w:t>
            </w:r>
          </w:p>
        </w:tc>
        <w:tc>
          <w:tcPr>
            <w:tcW w:w="360" w:type="dxa"/>
            <w:vAlign w:val="bottom"/>
          </w:tcPr>
          <w:p>
            <w:pPr>
              <w:spacing w:after="0"/>
              <w:rPr>
                <w:sz w:val="19"/>
                <w:szCs w:val="19"/>
                <w:color w:val="auto"/>
              </w:rPr>
            </w:pPr>
          </w:p>
        </w:tc>
        <w:tc>
          <w:tcPr>
            <w:tcW w:w="620" w:type="dxa"/>
            <w:vAlign w:val="bottom"/>
            <w:gridSpan w:val="2"/>
          </w:tcPr>
          <w:p>
            <w:pPr>
              <w:jc w:val="center"/>
              <w:ind w:left="130"/>
              <w:spacing w:after="0"/>
              <w:rPr>
                <w:sz w:val="20"/>
                <w:szCs w:val="20"/>
                <w:color w:val="auto"/>
              </w:rPr>
            </w:pPr>
            <w:r>
              <w:rPr>
                <w:rFonts w:ascii="Arial" w:cs="Arial" w:eastAsia="Arial" w:hAnsi="Arial"/>
                <w:sz w:val="18"/>
                <w:szCs w:val="18"/>
                <w:color w:val="auto"/>
              </w:rPr>
              <w:t>43.3</w:t>
            </w:r>
          </w:p>
        </w:tc>
        <w:tc>
          <w:tcPr>
            <w:tcW w:w="220" w:type="dxa"/>
            <w:vAlign w:val="bottom"/>
          </w:tcPr>
          <w:p>
            <w:pPr>
              <w:spacing w:after="0"/>
              <w:rPr>
                <w:sz w:val="19"/>
                <w:szCs w:val="19"/>
                <w:color w:val="auto"/>
              </w:rPr>
            </w:pPr>
          </w:p>
        </w:tc>
        <w:tc>
          <w:tcPr>
            <w:tcW w:w="20" w:type="dxa"/>
            <w:vAlign w:val="bottom"/>
            <w:shd w:val="clear" w:color="auto" w:fill="000000"/>
          </w:tcPr>
          <w:p>
            <w:pPr>
              <w:spacing w:after="0"/>
              <w:rPr>
                <w:sz w:val="19"/>
                <w:szCs w:val="19"/>
                <w:color w:val="auto"/>
              </w:rPr>
            </w:pPr>
          </w:p>
        </w:tc>
        <w:tc>
          <w:tcPr>
            <w:tcW w:w="700" w:type="dxa"/>
            <w:vAlign w:val="bottom"/>
            <w:gridSpan w:val="3"/>
          </w:tcPr>
          <w:p>
            <w:pPr>
              <w:jc w:val="center"/>
              <w:ind w:left="250"/>
              <w:spacing w:after="0"/>
              <w:rPr>
                <w:sz w:val="20"/>
                <w:szCs w:val="20"/>
                <w:color w:val="auto"/>
              </w:rPr>
            </w:pPr>
            <w:r>
              <w:rPr>
                <w:rFonts w:ascii="Arial" w:cs="Arial" w:eastAsia="Arial" w:hAnsi="Arial"/>
                <w:sz w:val="18"/>
                <w:szCs w:val="18"/>
                <w:color w:val="auto"/>
              </w:rPr>
              <w:t>38.7</w:t>
            </w:r>
          </w:p>
        </w:tc>
        <w:tc>
          <w:tcPr>
            <w:tcW w:w="300" w:type="dxa"/>
            <w:vAlign w:val="bottom"/>
          </w:tcPr>
          <w:p>
            <w:pPr>
              <w:spacing w:after="0"/>
              <w:rPr>
                <w:sz w:val="19"/>
                <w:szCs w:val="19"/>
                <w:color w:val="auto"/>
              </w:rPr>
            </w:pPr>
          </w:p>
        </w:tc>
        <w:tc>
          <w:tcPr>
            <w:tcW w:w="680" w:type="dxa"/>
            <w:vAlign w:val="bottom"/>
            <w:gridSpan w:val="2"/>
          </w:tcPr>
          <w:p>
            <w:pPr>
              <w:jc w:val="center"/>
              <w:ind w:left="170"/>
              <w:spacing w:after="0"/>
              <w:rPr>
                <w:sz w:val="20"/>
                <w:szCs w:val="20"/>
                <w:color w:val="auto"/>
              </w:rPr>
            </w:pPr>
            <w:r>
              <w:rPr>
                <w:rFonts w:ascii="Arial" w:cs="Arial" w:eastAsia="Arial" w:hAnsi="Arial"/>
                <w:sz w:val="18"/>
                <w:szCs w:val="18"/>
                <w:color w:val="auto"/>
                <w:w w:val="96"/>
              </w:rPr>
              <w:t>43.3</w:t>
            </w:r>
          </w:p>
        </w:tc>
        <w:tc>
          <w:tcPr>
            <w:tcW w:w="220" w:type="dxa"/>
            <w:vAlign w:val="bottom"/>
          </w:tcPr>
          <w:p>
            <w:pPr>
              <w:spacing w:after="0"/>
              <w:rPr>
                <w:sz w:val="19"/>
                <w:szCs w:val="19"/>
                <w:color w:val="auto"/>
              </w:rPr>
            </w:pPr>
          </w:p>
        </w:tc>
        <w:tc>
          <w:tcPr>
            <w:tcW w:w="20" w:type="dxa"/>
            <w:vAlign w:val="bottom"/>
            <w:shd w:val="clear" w:color="auto" w:fill="000000"/>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3640" w:type="dxa"/>
            <w:vAlign w:val="bottom"/>
          </w:tcPr>
          <w:p>
            <w:pPr>
              <w:ind w:left="200"/>
              <w:spacing w:after="0"/>
              <w:rPr>
                <w:sz w:val="20"/>
                <w:szCs w:val="20"/>
                <w:color w:val="auto"/>
              </w:rPr>
            </w:pPr>
            <w:r>
              <w:rPr>
                <w:rFonts w:ascii="Arial" w:cs="Arial" w:eastAsia="Arial" w:hAnsi="Arial"/>
                <w:sz w:val="18"/>
                <w:szCs w:val="18"/>
                <w:color w:val="auto"/>
              </w:rPr>
              <w:t>Humira</w:t>
            </w:r>
          </w:p>
        </w:tc>
        <w:tc>
          <w:tcPr>
            <w:tcW w:w="900" w:type="dxa"/>
            <w:vAlign w:val="bottom"/>
            <w:gridSpan w:val="3"/>
          </w:tcPr>
          <w:p>
            <w:pPr>
              <w:jc w:val="center"/>
              <w:ind w:right="60"/>
              <w:spacing w:after="0"/>
              <w:rPr>
                <w:sz w:val="20"/>
                <w:szCs w:val="20"/>
                <w:color w:val="auto"/>
              </w:rPr>
            </w:pPr>
            <w:r>
              <w:rPr>
                <w:rFonts w:ascii="Arial" w:cs="Arial" w:eastAsia="Arial" w:hAnsi="Arial"/>
                <w:sz w:val="18"/>
                <w:szCs w:val="18"/>
                <w:color w:val="auto"/>
                <w:w w:val="97"/>
              </w:rPr>
              <w:t>2,165</w:t>
            </w:r>
          </w:p>
        </w:tc>
        <w:tc>
          <w:tcPr>
            <w:tcW w:w="960" w:type="dxa"/>
            <w:vAlign w:val="bottom"/>
            <w:gridSpan w:val="3"/>
          </w:tcPr>
          <w:p>
            <w:pPr>
              <w:jc w:val="center"/>
              <w:spacing w:after="0"/>
              <w:rPr>
                <w:sz w:val="20"/>
                <w:szCs w:val="20"/>
                <w:color w:val="auto"/>
              </w:rPr>
            </w:pPr>
            <w:r>
              <w:rPr>
                <w:rFonts w:ascii="Arial" w:cs="Arial" w:eastAsia="Arial" w:hAnsi="Arial"/>
                <w:sz w:val="18"/>
                <w:szCs w:val="18"/>
                <w:color w:val="auto"/>
                <w:w w:val="97"/>
              </w:rPr>
              <w:t>1,129</w:t>
            </w:r>
          </w:p>
        </w:tc>
        <w:tc>
          <w:tcPr>
            <w:tcW w:w="920" w:type="dxa"/>
            <w:vAlign w:val="bottom"/>
            <w:gridSpan w:val="3"/>
          </w:tcPr>
          <w:p>
            <w:pPr>
              <w:jc w:val="center"/>
              <w:spacing w:after="0"/>
              <w:rPr>
                <w:sz w:val="20"/>
                <w:szCs w:val="20"/>
                <w:color w:val="auto"/>
              </w:rPr>
            </w:pPr>
            <w:r>
              <w:rPr>
                <w:rFonts w:ascii="Arial" w:cs="Arial" w:eastAsia="Arial" w:hAnsi="Arial"/>
                <w:sz w:val="18"/>
                <w:szCs w:val="18"/>
                <w:color w:val="auto"/>
                <w:w w:val="97"/>
              </w:rPr>
              <w:t>3,294</w:t>
            </w:r>
          </w:p>
        </w:tc>
        <w:tc>
          <w:tcPr>
            <w:tcW w:w="20" w:type="dxa"/>
            <w:vAlign w:val="bottom"/>
            <w:shd w:val="clear" w:color="auto" w:fill="000000"/>
          </w:tcPr>
          <w:p>
            <w:pPr>
              <w:spacing w:after="0"/>
              <w:rPr>
                <w:sz w:val="20"/>
                <w:szCs w:val="20"/>
                <w:color w:val="auto"/>
              </w:rPr>
            </w:pPr>
          </w:p>
        </w:tc>
        <w:tc>
          <w:tcPr>
            <w:tcW w:w="920" w:type="dxa"/>
            <w:vAlign w:val="bottom"/>
            <w:gridSpan w:val="4"/>
          </w:tcPr>
          <w:p>
            <w:pPr>
              <w:jc w:val="center"/>
              <w:ind w:left="30"/>
              <w:spacing w:after="0"/>
              <w:rPr>
                <w:sz w:val="20"/>
                <w:szCs w:val="20"/>
                <w:color w:val="auto"/>
              </w:rPr>
            </w:pPr>
            <w:r>
              <w:rPr>
                <w:rFonts w:ascii="Arial" w:cs="Arial" w:eastAsia="Arial" w:hAnsi="Arial"/>
                <w:sz w:val="18"/>
                <w:szCs w:val="18"/>
                <w:color w:val="auto"/>
              </w:rPr>
              <w:t>(63.3)</w:t>
            </w:r>
          </w:p>
        </w:tc>
        <w:tc>
          <w:tcPr>
            <w:tcW w:w="1100" w:type="dxa"/>
            <w:vAlign w:val="bottom"/>
            <w:gridSpan w:val="3"/>
          </w:tcPr>
          <w:p>
            <w:pPr>
              <w:jc w:val="center"/>
              <w:spacing w:after="0"/>
              <w:rPr>
                <w:sz w:val="20"/>
                <w:szCs w:val="20"/>
                <w:color w:val="auto"/>
              </w:rPr>
            </w:pPr>
            <w:r>
              <w:rPr>
                <w:rFonts w:ascii="Arial" w:cs="Arial" w:eastAsia="Arial" w:hAnsi="Arial"/>
                <w:sz w:val="18"/>
                <w:szCs w:val="18"/>
                <w:color w:val="auto"/>
              </w:rPr>
              <w:t>(20.2)</w:t>
            </w:r>
          </w:p>
        </w:tc>
        <w:tc>
          <w:tcPr>
            <w:tcW w:w="840" w:type="dxa"/>
            <w:vAlign w:val="bottom"/>
            <w:gridSpan w:val="3"/>
          </w:tcPr>
          <w:p>
            <w:pPr>
              <w:jc w:val="center"/>
              <w:spacing w:after="0"/>
              <w:rPr>
                <w:sz w:val="20"/>
                <w:szCs w:val="20"/>
                <w:color w:val="auto"/>
              </w:rPr>
            </w:pPr>
            <w:r>
              <w:rPr>
                <w:rFonts w:ascii="Arial" w:cs="Arial" w:eastAsia="Arial" w:hAnsi="Arial"/>
                <w:sz w:val="18"/>
                <w:szCs w:val="18"/>
                <w:color w:val="auto"/>
              </w:rPr>
              <w:t>(55.0)</w:t>
            </w:r>
          </w:p>
        </w:tc>
        <w:tc>
          <w:tcPr>
            <w:tcW w:w="20" w:type="dxa"/>
            <w:vAlign w:val="bottom"/>
            <w:shd w:val="clear" w:color="auto" w:fill="000000"/>
          </w:tcPr>
          <w:p>
            <w:pPr>
              <w:spacing w:after="0"/>
              <w:rPr>
                <w:sz w:val="20"/>
                <w:szCs w:val="20"/>
                <w:color w:val="auto"/>
              </w:rPr>
            </w:pPr>
          </w:p>
        </w:tc>
        <w:tc>
          <w:tcPr>
            <w:tcW w:w="1000" w:type="dxa"/>
            <w:vAlign w:val="bottom"/>
            <w:gridSpan w:val="4"/>
          </w:tcPr>
          <w:p>
            <w:pPr>
              <w:jc w:val="center"/>
              <w:spacing w:after="0"/>
              <w:rPr>
                <w:sz w:val="20"/>
                <w:szCs w:val="20"/>
                <w:color w:val="auto"/>
              </w:rPr>
            </w:pPr>
            <w:r>
              <w:rPr>
                <w:rFonts w:ascii="Arial" w:cs="Arial" w:eastAsia="Arial" w:hAnsi="Arial"/>
                <w:sz w:val="18"/>
                <w:szCs w:val="18"/>
                <w:color w:val="auto"/>
              </w:rPr>
              <w:t>(19.1)</w:t>
            </w:r>
          </w:p>
        </w:tc>
        <w:tc>
          <w:tcPr>
            <w:tcW w:w="900" w:type="dxa"/>
            <w:vAlign w:val="bottom"/>
            <w:gridSpan w:val="3"/>
          </w:tcPr>
          <w:p>
            <w:pPr>
              <w:jc w:val="center"/>
              <w:spacing w:after="0"/>
              <w:rPr>
                <w:sz w:val="20"/>
                <w:szCs w:val="20"/>
                <w:color w:val="auto"/>
              </w:rPr>
            </w:pPr>
            <w:r>
              <w:rPr>
                <w:rFonts w:ascii="Arial" w:cs="Arial" w:eastAsia="Arial" w:hAnsi="Arial"/>
                <w:sz w:val="18"/>
                <w:szCs w:val="18"/>
                <w:color w:val="auto"/>
                <w:w w:val="97"/>
              </w:rPr>
              <w:t>(54.8)</w:t>
            </w:r>
          </w:p>
        </w:tc>
        <w:tc>
          <w:tcPr>
            <w:tcW w:w="20" w:type="dxa"/>
            <w:vAlign w:val="bottom"/>
            <w:shd w:val="clear" w:color="auto" w:fill="000000"/>
          </w:tcPr>
          <w:p>
            <w:pPr>
              <w:spacing w:after="0"/>
              <w:rPr>
                <w:sz w:val="20"/>
                <w:szCs w:val="20"/>
                <w:color w:val="auto"/>
              </w:rPr>
            </w:pPr>
          </w:p>
        </w:tc>
        <w:tc>
          <w:tcPr>
            <w:tcW w:w="0" w:type="dxa"/>
            <w:vAlign w:val="bottom"/>
          </w:tcPr>
          <w:p>
            <w:pPr>
              <w:spacing w:after="0"/>
              <w:rPr>
                <w:sz w:val="1"/>
                <w:szCs w:val="1"/>
                <w:color w:val="auto"/>
              </w:rPr>
            </w:pPr>
          </w:p>
        </w:tc>
      </w:tr>
      <w:tr>
        <w:trPr>
          <w:trHeight w:val="274"/>
        </w:trPr>
        <w:tc>
          <w:tcPr>
            <w:tcW w:w="3640" w:type="dxa"/>
            <w:vAlign w:val="bottom"/>
          </w:tcPr>
          <w:p>
            <w:pPr>
              <w:spacing w:after="0"/>
              <w:rPr>
                <w:sz w:val="20"/>
                <w:szCs w:val="20"/>
                <w:color w:val="auto"/>
              </w:rPr>
            </w:pPr>
            <w:r>
              <w:rPr>
                <w:rFonts w:ascii="Arial" w:cs="Arial" w:eastAsia="Arial" w:hAnsi="Arial"/>
                <w:sz w:val="18"/>
                <w:szCs w:val="18"/>
                <w:b w:val="1"/>
                <w:bCs w:val="1"/>
                <w:color w:val="auto"/>
              </w:rPr>
              <w:t>Neuroscience</w:t>
            </w:r>
          </w:p>
        </w:tc>
        <w:tc>
          <w:tcPr>
            <w:tcW w:w="900" w:type="dxa"/>
            <w:vAlign w:val="bottom"/>
            <w:gridSpan w:val="3"/>
          </w:tcPr>
          <w:p>
            <w:pPr>
              <w:jc w:val="center"/>
              <w:ind w:right="60"/>
              <w:spacing w:after="0"/>
              <w:rPr>
                <w:sz w:val="20"/>
                <w:szCs w:val="20"/>
                <w:color w:val="auto"/>
              </w:rPr>
            </w:pPr>
            <w:r>
              <w:rPr>
                <w:rFonts w:ascii="Arial" w:cs="Arial" w:eastAsia="Arial" w:hAnsi="Arial"/>
                <w:sz w:val="18"/>
                <w:szCs w:val="18"/>
                <w:b w:val="1"/>
                <w:bCs w:val="1"/>
                <w:color w:val="auto"/>
                <w:w w:val="97"/>
              </w:rPr>
              <w:t>6,768</w:t>
            </w:r>
          </w:p>
        </w:tc>
        <w:tc>
          <w:tcPr>
            <w:tcW w:w="960" w:type="dxa"/>
            <w:vAlign w:val="bottom"/>
            <w:gridSpan w:val="3"/>
          </w:tcPr>
          <w:p>
            <w:pPr>
              <w:jc w:val="center"/>
              <w:spacing w:after="0"/>
              <w:rPr>
                <w:sz w:val="20"/>
                <w:szCs w:val="20"/>
                <w:color w:val="auto"/>
              </w:rPr>
            </w:pPr>
            <w:r>
              <w:rPr>
                <w:rFonts w:ascii="Arial" w:cs="Arial" w:eastAsia="Arial" w:hAnsi="Arial"/>
                <w:sz w:val="18"/>
                <w:szCs w:val="18"/>
                <w:b w:val="1"/>
                <w:bCs w:val="1"/>
                <w:color w:val="auto"/>
                <w:w w:val="97"/>
              </w:rPr>
              <w:t>1,038</w:t>
            </w:r>
          </w:p>
        </w:tc>
        <w:tc>
          <w:tcPr>
            <w:tcW w:w="920" w:type="dxa"/>
            <w:vAlign w:val="bottom"/>
            <w:gridSpan w:val="3"/>
          </w:tcPr>
          <w:p>
            <w:pPr>
              <w:jc w:val="center"/>
              <w:spacing w:after="0"/>
              <w:rPr>
                <w:sz w:val="20"/>
                <w:szCs w:val="20"/>
                <w:color w:val="auto"/>
              </w:rPr>
            </w:pPr>
            <w:r>
              <w:rPr>
                <w:rFonts w:ascii="Arial" w:cs="Arial" w:eastAsia="Arial" w:hAnsi="Arial"/>
                <w:sz w:val="18"/>
                <w:szCs w:val="18"/>
                <w:b w:val="1"/>
                <w:bCs w:val="1"/>
                <w:color w:val="auto"/>
                <w:w w:val="97"/>
              </w:rPr>
              <w:t>7,806</w:t>
            </w:r>
          </w:p>
        </w:tc>
        <w:tc>
          <w:tcPr>
            <w:tcW w:w="20" w:type="dxa"/>
            <w:vAlign w:val="bottom"/>
            <w:shd w:val="clear" w:color="auto" w:fill="000000"/>
          </w:tcPr>
          <w:p>
            <w:pPr>
              <w:spacing w:after="0"/>
              <w:rPr>
                <w:sz w:val="23"/>
                <w:szCs w:val="23"/>
                <w:color w:val="auto"/>
              </w:rPr>
            </w:pPr>
          </w:p>
        </w:tc>
        <w:tc>
          <w:tcPr>
            <w:tcW w:w="920" w:type="dxa"/>
            <w:vAlign w:val="bottom"/>
            <w:gridSpan w:val="4"/>
          </w:tcPr>
          <w:p>
            <w:pPr>
              <w:jc w:val="center"/>
              <w:ind w:left="30"/>
              <w:spacing w:after="0"/>
              <w:rPr>
                <w:sz w:val="20"/>
                <w:szCs w:val="20"/>
                <w:color w:val="auto"/>
              </w:rPr>
            </w:pPr>
            <w:r>
              <w:rPr>
                <w:rFonts w:ascii="Arial" w:cs="Arial" w:eastAsia="Arial" w:hAnsi="Arial"/>
                <w:sz w:val="18"/>
                <w:szCs w:val="18"/>
                <w:b w:val="1"/>
                <w:bCs w:val="1"/>
                <w:color w:val="auto"/>
              </w:rPr>
              <w:t>18.8</w:t>
            </w:r>
          </w:p>
        </w:tc>
        <w:tc>
          <w:tcPr>
            <w:tcW w:w="740" w:type="dxa"/>
            <w:vAlign w:val="bottom"/>
            <w:gridSpan w:val="2"/>
          </w:tcPr>
          <w:p>
            <w:pPr>
              <w:jc w:val="center"/>
              <w:ind w:left="290"/>
              <w:spacing w:after="0"/>
              <w:rPr>
                <w:sz w:val="20"/>
                <w:szCs w:val="20"/>
                <w:color w:val="auto"/>
              </w:rPr>
            </w:pPr>
            <w:r>
              <w:rPr>
                <w:rFonts w:ascii="Arial" w:cs="Arial" w:eastAsia="Arial" w:hAnsi="Arial"/>
                <w:sz w:val="18"/>
                <w:szCs w:val="18"/>
                <w:b w:val="1"/>
                <w:bCs w:val="1"/>
                <w:color w:val="auto"/>
              </w:rPr>
              <w:t>30.8</w:t>
            </w:r>
          </w:p>
        </w:tc>
        <w:tc>
          <w:tcPr>
            <w:tcW w:w="360" w:type="dxa"/>
            <w:vAlign w:val="bottom"/>
          </w:tcPr>
          <w:p>
            <w:pPr>
              <w:spacing w:after="0"/>
              <w:rPr>
                <w:sz w:val="23"/>
                <w:szCs w:val="23"/>
                <w:color w:val="auto"/>
              </w:rPr>
            </w:pPr>
          </w:p>
        </w:tc>
        <w:tc>
          <w:tcPr>
            <w:tcW w:w="620" w:type="dxa"/>
            <w:vAlign w:val="bottom"/>
            <w:gridSpan w:val="2"/>
          </w:tcPr>
          <w:p>
            <w:pPr>
              <w:jc w:val="center"/>
              <w:ind w:left="130"/>
              <w:spacing w:after="0"/>
              <w:rPr>
                <w:sz w:val="20"/>
                <w:szCs w:val="20"/>
                <w:color w:val="auto"/>
              </w:rPr>
            </w:pPr>
            <w:r>
              <w:rPr>
                <w:rFonts w:ascii="Arial" w:cs="Arial" w:eastAsia="Arial" w:hAnsi="Arial"/>
                <w:sz w:val="18"/>
                <w:szCs w:val="18"/>
                <w:b w:val="1"/>
                <w:bCs w:val="1"/>
                <w:color w:val="auto"/>
              </w:rPr>
              <w:t>20.3</w:t>
            </w:r>
          </w:p>
        </w:tc>
        <w:tc>
          <w:tcPr>
            <w:tcW w:w="220" w:type="dxa"/>
            <w:vAlign w:val="bottom"/>
          </w:tcPr>
          <w:p>
            <w:pPr>
              <w:spacing w:after="0"/>
              <w:rPr>
                <w:sz w:val="23"/>
                <w:szCs w:val="23"/>
                <w:color w:val="auto"/>
              </w:rPr>
            </w:pPr>
          </w:p>
        </w:tc>
        <w:tc>
          <w:tcPr>
            <w:tcW w:w="20" w:type="dxa"/>
            <w:vAlign w:val="bottom"/>
            <w:shd w:val="clear" w:color="auto" w:fill="000000"/>
          </w:tcPr>
          <w:p>
            <w:pPr>
              <w:spacing w:after="0"/>
              <w:rPr>
                <w:sz w:val="23"/>
                <w:szCs w:val="23"/>
                <w:color w:val="auto"/>
              </w:rPr>
            </w:pPr>
          </w:p>
        </w:tc>
        <w:tc>
          <w:tcPr>
            <w:tcW w:w="700" w:type="dxa"/>
            <w:vAlign w:val="bottom"/>
            <w:gridSpan w:val="3"/>
          </w:tcPr>
          <w:p>
            <w:pPr>
              <w:jc w:val="center"/>
              <w:ind w:left="250"/>
              <w:spacing w:after="0"/>
              <w:rPr>
                <w:sz w:val="20"/>
                <w:szCs w:val="20"/>
                <w:color w:val="auto"/>
              </w:rPr>
            </w:pPr>
            <w:r>
              <w:rPr>
                <w:rFonts w:ascii="Arial" w:cs="Arial" w:eastAsia="Arial" w:hAnsi="Arial"/>
                <w:sz w:val="18"/>
                <w:szCs w:val="18"/>
                <w:b w:val="1"/>
                <w:bCs w:val="1"/>
                <w:color w:val="auto"/>
              </w:rPr>
              <w:t>30.6</w:t>
            </w:r>
          </w:p>
        </w:tc>
        <w:tc>
          <w:tcPr>
            <w:tcW w:w="300" w:type="dxa"/>
            <w:vAlign w:val="bottom"/>
          </w:tcPr>
          <w:p>
            <w:pPr>
              <w:spacing w:after="0"/>
              <w:rPr>
                <w:sz w:val="23"/>
                <w:szCs w:val="23"/>
                <w:color w:val="auto"/>
              </w:rPr>
            </w:pPr>
          </w:p>
        </w:tc>
        <w:tc>
          <w:tcPr>
            <w:tcW w:w="680" w:type="dxa"/>
            <w:vAlign w:val="bottom"/>
            <w:gridSpan w:val="2"/>
          </w:tcPr>
          <w:p>
            <w:pPr>
              <w:jc w:val="center"/>
              <w:ind w:left="170"/>
              <w:spacing w:after="0"/>
              <w:rPr>
                <w:sz w:val="20"/>
                <w:szCs w:val="20"/>
                <w:color w:val="auto"/>
              </w:rPr>
            </w:pPr>
            <w:r>
              <w:rPr>
                <w:rFonts w:ascii="Arial" w:cs="Arial" w:eastAsia="Arial" w:hAnsi="Arial"/>
                <w:sz w:val="18"/>
                <w:szCs w:val="18"/>
                <w:b w:val="1"/>
                <w:bCs w:val="1"/>
                <w:color w:val="auto"/>
                <w:w w:val="96"/>
              </w:rPr>
              <w:t>20.3</w:t>
            </w:r>
          </w:p>
        </w:tc>
        <w:tc>
          <w:tcPr>
            <w:tcW w:w="220" w:type="dxa"/>
            <w:vAlign w:val="bottom"/>
          </w:tcPr>
          <w:p>
            <w:pPr>
              <w:spacing w:after="0"/>
              <w:rPr>
                <w:sz w:val="23"/>
                <w:szCs w:val="23"/>
                <w:color w:val="auto"/>
              </w:rPr>
            </w:pPr>
          </w:p>
        </w:tc>
        <w:tc>
          <w:tcPr>
            <w:tcW w:w="20" w:type="dxa"/>
            <w:vAlign w:val="bottom"/>
            <w:shd w:val="clear" w:color="auto" w:fill="000000"/>
          </w:tcPr>
          <w:p>
            <w:pPr>
              <w:spacing w:after="0"/>
              <w:rPr>
                <w:sz w:val="23"/>
                <w:szCs w:val="23"/>
                <w:color w:val="auto"/>
              </w:rPr>
            </w:pPr>
          </w:p>
        </w:tc>
        <w:tc>
          <w:tcPr>
            <w:tcW w:w="0" w:type="dxa"/>
            <w:vAlign w:val="bottom"/>
          </w:tcPr>
          <w:p>
            <w:pPr>
              <w:spacing w:after="0"/>
              <w:rPr>
                <w:sz w:val="1"/>
                <w:szCs w:val="1"/>
                <w:color w:val="auto"/>
              </w:rPr>
            </w:pPr>
          </w:p>
        </w:tc>
      </w:tr>
      <w:tr>
        <w:trPr>
          <w:trHeight w:val="230"/>
        </w:trPr>
        <w:tc>
          <w:tcPr>
            <w:tcW w:w="3640" w:type="dxa"/>
            <w:vAlign w:val="bottom"/>
          </w:tcPr>
          <w:p>
            <w:pPr>
              <w:ind w:left="200"/>
              <w:spacing w:after="0"/>
              <w:rPr>
                <w:sz w:val="20"/>
                <w:szCs w:val="20"/>
                <w:color w:val="auto"/>
              </w:rPr>
            </w:pPr>
            <w:r>
              <w:rPr>
                <w:rFonts w:ascii="Arial" w:cs="Arial" w:eastAsia="Arial" w:hAnsi="Arial"/>
                <w:sz w:val="18"/>
                <w:szCs w:val="18"/>
                <w:color w:val="auto"/>
              </w:rPr>
              <w:t>Vraylar</w:t>
            </w:r>
          </w:p>
        </w:tc>
        <w:tc>
          <w:tcPr>
            <w:tcW w:w="900" w:type="dxa"/>
            <w:vAlign w:val="bottom"/>
            <w:gridSpan w:val="3"/>
          </w:tcPr>
          <w:p>
            <w:pPr>
              <w:jc w:val="center"/>
              <w:ind w:right="60"/>
              <w:spacing w:after="0"/>
              <w:rPr>
                <w:sz w:val="20"/>
                <w:szCs w:val="20"/>
                <w:color w:val="auto"/>
              </w:rPr>
            </w:pPr>
            <w:r>
              <w:rPr>
                <w:rFonts w:ascii="Arial" w:cs="Arial" w:eastAsia="Arial" w:hAnsi="Arial"/>
                <w:sz w:val="18"/>
                <w:szCs w:val="18"/>
                <w:color w:val="auto"/>
                <w:w w:val="97"/>
              </w:rPr>
              <w:t>2,592</w:t>
            </w:r>
          </w:p>
        </w:tc>
        <w:tc>
          <w:tcPr>
            <w:tcW w:w="660" w:type="dxa"/>
            <w:vAlign w:val="bottom"/>
            <w:gridSpan w:val="2"/>
          </w:tcPr>
          <w:p>
            <w:pPr>
              <w:jc w:val="center"/>
              <w:ind w:left="230"/>
              <w:spacing w:after="0"/>
              <w:rPr>
                <w:sz w:val="20"/>
                <w:szCs w:val="20"/>
                <w:color w:val="auto"/>
              </w:rPr>
            </w:pPr>
            <w:r>
              <w:rPr>
                <w:rFonts w:ascii="Arial" w:cs="Arial" w:eastAsia="Arial" w:hAnsi="Arial"/>
                <w:sz w:val="18"/>
                <w:szCs w:val="18"/>
                <w:color w:val="auto"/>
                <w:w w:val="99"/>
              </w:rPr>
              <w:t>7</w:t>
            </w:r>
          </w:p>
        </w:tc>
        <w:tc>
          <w:tcPr>
            <w:tcW w:w="300" w:type="dxa"/>
            <w:vAlign w:val="bottom"/>
          </w:tcPr>
          <w:p>
            <w:pPr>
              <w:spacing w:after="0"/>
              <w:rPr>
                <w:sz w:val="19"/>
                <w:szCs w:val="19"/>
                <w:color w:val="auto"/>
              </w:rPr>
            </w:pPr>
          </w:p>
        </w:tc>
        <w:tc>
          <w:tcPr>
            <w:tcW w:w="920" w:type="dxa"/>
            <w:vAlign w:val="bottom"/>
            <w:gridSpan w:val="3"/>
          </w:tcPr>
          <w:p>
            <w:pPr>
              <w:jc w:val="center"/>
              <w:spacing w:after="0"/>
              <w:rPr>
                <w:sz w:val="20"/>
                <w:szCs w:val="20"/>
                <w:color w:val="auto"/>
              </w:rPr>
            </w:pPr>
            <w:r>
              <w:rPr>
                <w:rFonts w:ascii="Arial" w:cs="Arial" w:eastAsia="Arial" w:hAnsi="Arial"/>
                <w:sz w:val="18"/>
                <w:szCs w:val="18"/>
                <w:color w:val="auto"/>
                <w:w w:val="97"/>
              </w:rPr>
              <w:t>2,599</w:t>
            </w:r>
          </w:p>
        </w:tc>
        <w:tc>
          <w:tcPr>
            <w:tcW w:w="20" w:type="dxa"/>
            <w:vAlign w:val="bottom"/>
            <w:shd w:val="clear" w:color="auto" w:fill="000000"/>
          </w:tcPr>
          <w:p>
            <w:pPr>
              <w:spacing w:after="0"/>
              <w:rPr>
                <w:sz w:val="19"/>
                <w:szCs w:val="19"/>
                <w:color w:val="auto"/>
              </w:rPr>
            </w:pPr>
          </w:p>
        </w:tc>
        <w:tc>
          <w:tcPr>
            <w:tcW w:w="920" w:type="dxa"/>
            <w:vAlign w:val="bottom"/>
            <w:gridSpan w:val="4"/>
          </w:tcPr>
          <w:p>
            <w:pPr>
              <w:jc w:val="center"/>
              <w:ind w:left="30"/>
              <w:spacing w:after="0"/>
              <w:rPr>
                <w:sz w:val="20"/>
                <w:szCs w:val="20"/>
                <w:color w:val="auto"/>
              </w:rPr>
            </w:pPr>
            <w:r>
              <w:rPr>
                <w:rFonts w:ascii="Arial" w:cs="Arial" w:eastAsia="Arial" w:hAnsi="Arial"/>
                <w:sz w:val="18"/>
                <w:szCs w:val="18"/>
                <w:color w:val="auto"/>
              </w:rPr>
              <w:t>10.9</w:t>
            </w:r>
          </w:p>
        </w:tc>
        <w:tc>
          <w:tcPr>
            <w:tcW w:w="740" w:type="dxa"/>
            <w:vAlign w:val="bottom"/>
            <w:gridSpan w:val="2"/>
          </w:tcPr>
          <w:p>
            <w:pPr>
              <w:jc w:val="center"/>
              <w:ind w:left="290"/>
              <w:spacing w:after="0"/>
              <w:rPr>
                <w:sz w:val="20"/>
                <w:szCs w:val="20"/>
                <w:color w:val="auto"/>
              </w:rPr>
            </w:pPr>
            <w:r>
              <w:rPr>
                <w:rFonts w:ascii="Arial" w:cs="Arial" w:eastAsia="Arial" w:hAnsi="Arial"/>
                <w:sz w:val="18"/>
                <w:szCs w:val="18"/>
                <w:color w:val="auto"/>
              </w:rPr>
              <w:t>38.0</w:t>
            </w:r>
          </w:p>
        </w:tc>
        <w:tc>
          <w:tcPr>
            <w:tcW w:w="360" w:type="dxa"/>
            <w:vAlign w:val="bottom"/>
          </w:tcPr>
          <w:p>
            <w:pPr>
              <w:spacing w:after="0"/>
              <w:rPr>
                <w:sz w:val="19"/>
                <w:szCs w:val="19"/>
                <w:color w:val="auto"/>
              </w:rPr>
            </w:pPr>
          </w:p>
        </w:tc>
        <w:tc>
          <w:tcPr>
            <w:tcW w:w="620" w:type="dxa"/>
            <w:vAlign w:val="bottom"/>
            <w:gridSpan w:val="2"/>
          </w:tcPr>
          <w:p>
            <w:pPr>
              <w:jc w:val="center"/>
              <w:ind w:left="130"/>
              <w:spacing w:after="0"/>
              <w:rPr>
                <w:sz w:val="20"/>
                <w:szCs w:val="20"/>
                <w:color w:val="auto"/>
              </w:rPr>
            </w:pPr>
            <w:r>
              <w:rPr>
                <w:rFonts w:ascii="Arial" w:cs="Arial" w:eastAsia="Arial" w:hAnsi="Arial"/>
                <w:sz w:val="18"/>
                <w:szCs w:val="18"/>
                <w:color w:val="auto"/>
              </w:rPr>
              <w:t>10.9</w:t>
            </w:r>
          </w:p>
        </w:tc>
        <w:tc>
          <w:tcPr>
            <w:tcW w:w="220" w:type="dxa"/>
            <w:vAlign w:val="bottom"/>
          </w:tcPr>
          <w:p>
            <w:pPr>
              <w:spacing w:after="0"/>
              <w:rPr>
                <w:sz w:val="19"/>
                <w:szCs w:val="19"/>
                <w:color w:val="auto"/>
              </w:rPr>
            </w:pPr>
          </w:p>
        </w:tc>
        <w:tc>
          <w:tcPr>
            <w:tcW w:w="20" w:type="dxa"/>
            <w:vAlign w:val="bottom"/>
            <w:shd w:val="clear" w:color="auto" w:fill="000000"/>
          </w:tcPr>
          <w:p>
            <w:pPr>
              <w:spacing w:after="0"/>
              <w:rPr>
                <w:sz w:val="19"/>
                <w:szCs w:val="19"/>
                <w:color w:val="auto"/>
              </w:rPr>
            </w:pPr>
          </w:p>
        </w:tc>
        <w:tc>
          <w:tcPr>
            <w:tcW w:w="700" w:type="dxa"/>
            <w:vAlign w:val="bottom"/>
            <w:gridSpan w:val="3"/>
          </w:tcPr>
          <w:p>
            <w:pPr>
              <w:jc w:val="center"/>
              <w:ind w:left="250"/>
              <w:spacing w:after="0"/>
              <w:rPr>
                <w:sz w:val="20"/>
                <w:szCs w:val="20"/>
                <w:color w:val="auto"/>
              </w:rPr>
            </w:pPr>
            <w:r>
              <w:rPr>
                <w:rFonts w:ascii="Arial" w:cs="Arial" w:eastAsia="Arial" w:hAnsi="Arial"/>
                <w:sz w:val="18"/>
                <w:szCs w:val="18"/>
                <w:color w:val="auto"/>
              </w:rPr>
              <w:t>41.8</w:t>
            </w:r>
          </w:p>
        </w:tc>
        <w:tc>
          <w:tcPr>
            <w:tcW w:w="300" w:type="dxa"/>
            <w:vAlign w:val="bottom"/>
          </w:tcPr>
          <w:p>
            <w:pPr>
              <w:spacing w:after="0"/>
              <w:rPr>
                <w:sz w:val="19"/>
                <w:szCs w:val="19"/>
                <w:color w:val="auto"/>
              </w:rPr>
            </w:pPr>
          </w:p>
        </w:tc>
        <w:tc>
          <w:tcPr>
            <w:tcW w:w="680" w:type="dxa"/>
            <w:vAlign w:val="bottom"/>
            <w:gridSpan w:val="2"/>
          </w:tcPr>
          <w:p>
            <w:pPr>
              <w:jc w:val="center"/>
              <w:ind w:left="170"/>
              <w:spacing w:after="0"/>
              <w:rPr>
                <w:sz w:val="20"/>
                <w:szCs w:val="20"/>
                <w:color w:val="auto"/>
              </w:rPr>
            </w:pPr>
            <w:r>
              <w:rPr>
                <w:rFonts w:ascii="Arial" w:cs="Arial" w:eastAsia="Arial" w:hAnsi="Arial"/>
                <w:sz w:val="18"/>
                <w:szCs w:val="18"/>
                <w:color w:val="auto"/>
                <w:w w:val="96"/>
              </w:rPr>
              <w:t>10.9</w:t>
            </w:r>
          </w:p>
        </w:tc>
        <w:tc>
          <w:tcPr>
            <w:tcW w:w="220" w:type="dxa"/>
            <w:vAlign w:val="bottom"/>
          </w:tcPr>
          <w:p>
            <w:pPr>
              <w:spacing w:after="0"/>
              <w:rPr>
                <w:sz w:val="19"/>
                <w:szCs w:val="19"/>
                <w:color w:val="auto"/>
              </w:rPr>
            </w:pPr>
          </w:p>
        </w:tc>
        <w:tc>
          <w:tcPr>
            <w:tcW w:w="20" w:type="dxa"/>
            <w:vAlign w:val="bottom"/>
            <w:shd w:val="clear" w:color="auto" w:fill="000000"/>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640" w:type="dxa"/>
            <w:vAlign w:val="bottom"/>
          </w:tcPr>
          <w:p>
            <w:pPr>
              <w:ind w:left="200"/>
              <w:spacing w:after="0"/>
              <w:rPr>
                <w:sz w:val="20"/>
                <w:szCs w:val="20"/>
                <w:color w:val="auto"/>
              </w:rPr>
            </w:pPr>
            <w:r>
              <w:rPr>
                <w:rFonts w:ascii="Arial" w:cs="Arial" w:eastAsia="Arial" w:hAnsi="Arial"/>
                <w:sz w:val="18"/>
                <w:szCs w:val="18"/>
                <w:color w:val="auto"/>
              </w:rPr>
              <w:t>Botox Therapeutic</w:t>
            </w:r>
          </w:p>
        </w:tc>
        <w:tc>
          <w:tcPr>
            <w:tcW w:w="900" w:type="dxa"/>
            <w:vAlign w:val="bottom"/>
            <w:gridSpan w:val="3"/>
          </w:tcPr>
          <w:p>
            <w:pPr>
              <w:jc w:val="center"/>
              <w:ind w:right="60"/>
              <w:spacing w:after="0"/>
              <w:rPr>
                <w:sz w:val="20"/>
                <w:szCs w:val="20"/>
                <w:color w:val="auto"/>
              </w:rPr>
            </w:pPr>
            <w:r>
              <w:rPr>
                <w:rFonts w:ascii="Arial" w:cs="Arial" w:eastAsia="Arial" w:hAnsi="Arial"/>
                <w:sz w:val="18"/>
                <w:szCs w:val="18"/>
                <w:color w:val="auto"/>
                <w:w w:val="97"/>
              </w:rPr>
              <w:t>2,323</w:t>
            </w:r>
          </w:p>
        </w:tc>
        <w:tc>
          <w:tcPr>
            <w:tcW w:w="660" w:type="dxa"/>
            <w:vAlign w:val="bottom"/>
            <w:gridSpan w:val="2"/>
          </w:tcPr>
          <w:p>
            <w:pPr>
              <w:jc w:val="center"/>
              <w:ind w:left="230"/>
              <w:spacing w:after="0"/>
              <w:rPr>
                <w:sz w:val="20"/>
                <w:szCs w:val="20"/>
                <w:color w:val="auto"/>
              </w:rPr>
            </w:pPr>
            <w:r>
              <w:rPr>
                <w:rFonts w:ascii="Arial" w:cs="Arial" w:eastAsia="Arial" w:hAnsi="Arial"/>
                <w:sz w:val="18"/>
                <w:szCs w:val="18"/>
                <w:color w:val="auto"/>
                <w:w w:val="99"/>
              </w:rPr>
              <w:t>456</w:t>
            </w:r>
          </w:p>
        </w:tc>
        <w:tc>
          <w:tcPr>
            <w:tcW w:w="300" w:type="dxa"/>
            <w:vAlign w:val="bottom"/>
          </w:tcPr>
          <w:p>
            <w:pPr>
              <w:spacing w:after="0"/>
              <w:rPr>
                <w:sz w:val="19"/>
                <w:szCs w:val="19"/>
                <w:color w:val="auto"/>
              </w:rPr>
            </w:pPr>
          </w:p>
        </w:tc>
        <w:tc>
          <w:tcPr>
            <w:tcW w:w="920" w:type="dxa"/>
            <w:vAlign w:val="bottom"/>
            <w:gridSpan w:val="3"/>
          </w:tcPr>
          <w:p>
            <w:pPr>
              <w:jc w:val="center"/>
              <w:spacing w:after="0"/>
              <w:rPr>
                <w:sz w:val="20"/>
                <w:szCs w:val="20"/>
                <w:color w:val="auto"/>
              </w:rPr>
            </w:pPr>
            <w:r>
              <w:rPr>
                <w:rFonts w:ascii="Arial" w:cs="Arial" w:eastAsia="Arial" w:hAnsi="Arial"/>
                <w:sz w:val="18"/>
                <w:szCs w:val="18"/>
                <w:color w:val="auto"/>
                <w:w w:val="97"/>
              </w:rPr>
              <w:t>2,779</w:t>
            </w:r>
          </w:p>
        </w:tc>
        <w:tc>
          <w:tcPr>
            <w:tcW w:w="20" w:type="dxa"/>
            <w:vAlign w:val="bottom"/>
            <w:shd w:val="clear" w:color="auto" w:fill="000000"/>
          </w:tcPr>
          <w:p>
            <w:pPr>
              <w:spacing w:after="0"/>
              <w:rPr>
                <w:sz w:val="19"/>
                <w:szCs w:val="19"/>
                <w:color w:val="auto"/>
              </w:rPr>
            </w:pPr>
          </w:p>
        </w:tc>
        <w:tc>
          <w:tcPr>
            <w:tcW w:w="920" w:type="dxa"/>
            <w:vAlign w:val="bottom"/>
            <w:gridSpan w:val="4"/>
          </w:tcPr>
          <w:p>
            <w:pPr>
              <w:jc w:val="center"/>
              <w:ind w:left="30"/>
              <w:spacing w:after="0"/>
              <w:rPr>
                <w:sz w:val="20"/>
                <w:szCs w:val="20"/>
                <w:color w:val="auto"/>
              </w:rPr>
            </w:pPr>
            <w:r>
              <w:rPr>
                <w:rFonts w:ascii="Arial" w:cs="Arial" w:eastAsia="Arial" w:hAnsi="Arial"/>
                <w:sz w:val="18"/>
                <w:szCs w:val="18"/>
                <w:color w:val="auto"/>
              </w:rPr>
              <w:t>16.9</w:t>
            </w:r>
          </w:p>
        </w:tc>
        <w:tc>
          <w:tcPr>
            <w:tcW w:w="740" w:type="dxa"/>
            <w:vAlign w:val="bottom"/>
            <w:gridSpan w:val="2"/>
          </w:tcPr>
          <w:p>
            <w:pPr>
              <w:jc w:val="center"/>
              <w:ind w:left="290"/>
              <w:spacing w:after="0"/>
              <w:rPr>
                <w:sz w:val="20"/>
                <w:szCs w:val="20"/>
                <w:color w:val="auto"/>
              </w:rPr>
            </w:pPr>
            <w:r>
              <w:rPr>
                <w:rFonts w:ascii="Arial" w:cs="Arial" w:eastAsia="Arial" w:hAnsi="Arial"/>
                <w:sz w:val="18"/>
                <w:szCs w:val="18"/>
                <w:color w:val="auto"/>
                <w:w w:val="95"/>
              </w:rPr>
              <w:t>8.0</w:t>
            </w:r>
          </w:p>
        </w:tc>
        <w:tc>
          <w:tcPr>
            <w:tcW w:w="360" w:type="dxa"/>
            <w:vAlign w:val="bottom"/>
          </w:tcPr>
          <w:p>
            <w:pPr>
              <w:spacing w:after="0"/>
              <w:rPr>
                <w:sz w:val="19"/>
                <w:szCs w:val="19"/>
                <w:color w:val="auto"/>
              </w:rPr>
            </w:pPr>
          </w:p>
        </w:tc>
        <w:tc>
          <w:tcPr>
            <w:tcW w:w="620" w:type="dxa"/>
            <w:vAlign w:val="bottom"/>
            <w:gridSpan w:val="2"/>
          </w:tcPr>
          <w:p>
            <w:pPr>
              <w:jc w:val="center"/>
              <w:ind w:left="130"/>
              <w:spacing w:after="0"/>
              <w:rPr>
                <w:sz w:val="20"/>
                <w:szCs w:val="20"/>
                <w:color w:val="auto"/>
              </w:rPr>
            </w:pPr>
            <w:r>
              <w:rPr>
                <w:rFonts w:ascii="Arial" w:cs="Arial" w:eastAsia="Arial" w:hAnsi="Arial"/>
                <w:sz w:val="18"/>
                <w:szCs w:val="18"/>
                <w:color w:val="auto"/>
              </w:rPr>
              <w:t>15.3</w:t>
            </w:r>
          </w:p>
        </w:tc>
        <w:tc>
          <w:tcPr>
            <w:tcW w:w="220" w:type="dxa"/>
            <w:vAlign w:val="bottom"/>
          </w:tcPr>
          <w:p>
            <w:pPr>
              <w:spacing w:after="0"/>
              <w:rPr>
                <w:sz w:val="19"/>
                <w:szCs w:val="19"/>
                <w:color w:val="auto"/>
              </w:rPr>
            </w:pPr>
          </w:p>
        </w:tc>
        <w:tc>
          <w:tcPr>
            <w:tcW w:w="20" w:type="dxa"/>
            <w:vAlign w:val="bottom"/>
            <w:shd w:val="clear" w:color="auto" w:fill="000000"/>
          </w:tcPr>
          <w:p>
            <w:pPr>
              <w:spacing w:after="0"/>
              <w:rPr>
                <w:sz w:val="19"/>
                <w:szCs w:val="19"/>
                <w:color w:val="auto"/>
              </w:rPr>
            </w:pPr>
          </w:p>
        </w:tc>
        <w:tc>
          <w:tcPr>
            <w:tcW w:w="700" w:type="dxa"/>
            <w:vAlign w:val="bottom"/>
            <w:gridSpan w:val="3"/>
          </w:tcPr>
          <w:p>
            <w:pPr>
              <w:jc w:val="center"/>
              <w:ind w:left="250"/>
              <w:spacing w:after="0"/>
              <w:rPr>
                <w:sz w:val="20"/>
                <w:szCs w:val="20"/>
                <w:color w:val="auto"/>
              </w:rPr>
            </w:pPr>
            <w:r>
              <w:rPr>
                <w:rFonts w:ascii="Arial" w:cs="Arial" w:eastAsia="Arial" w:hAnsi="Arial"/>
                <w:sz w:val="18"/>
                <w:szCs w:val="18"/>
                <w:color w:val="auto"/>
                <w:w w:val="95"/>
              </w:rPr>
              <w:t>9.5</w:t>
            </w:r>
          </w:p>
        </w:tc>
        <w:tc>
          <w:tcPr>
            <w:tcW w:w="300" w:type="dxa"/>
            <w:vAlign w:val="bottom"/>
          </w:tcPr>
          <w:p>
            <w:pPr>
              <w:spacing w:after="0"/>
              <w:rPr>
                <w:sz w:val="19"/>
                <w:szCs w:val="19"/>
                <w:color w:val="auto"/>
              </w:rPr>
            </w:pPr>
          </w:p>
        </w:tc>
        <w:tc>
          <w:tcPr>
            <w:tcW w:w="680" w:type="dxa"/>
            <w:vAlign w:val="bottom"/>
            <w:gridSpan w:val="2"/>
          </w:tcPr>
          <w:p>
            <w:pPr>
              <w:jc w:val="center"/>
              <w:ind w:left="170"/>
              <w:spacing w:after="0"/>
              <w:rPr>
                <w:sz w:val="20"/>
                <w:szCs w:val="20"/>
                <w:color w:val="auto"/>
              </w:rPr>
            </w:pPr>
            <w:r>
              <w:rPr>
                <w:rFonts w:ascii="Arial" w:cs="Arial" w:eastAsia="Arial" w:hAnsi="Arial"/>
                <w:sz w:val="18"/>
                <w:szCs w:val="18"/>
                <w:color w:val="auto"/>
                <w:w w:val="96"/>
              </w:rPr>
              <w:t>15.6</w:t>
            </w:r>
          </w:p>
        </w:tc>
        <w:tc>
          <w:tcPr>
            <w:tcW w:w="220" w:type="dxa"/>
            <w:vAlign w:val="bottom"/>
          </w:tcPr>
          <w:p>
            <w:pPr>
              <w:spacing w:after="0"/>
              <w:rPr>
                <w:sz w:val="19"/>
                <w:szCs w:val="19"/>
                <w:color w:val="auto"/>
              </w:rPr>
            </w:pPr>
          </w:p>
        </w:tc>
        <w:tc>
          <w:tcPr>
            <w:tcW w:w="20" w:type="dxa"/>
            <w:vAlign w:val="bottom"/>
            <w:shd w:val="clear" w:color="auto" w:fill="000000"/>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640" w:type="dxa"/>
            <w:vAlign w:val="bottom"/>
          </w:tcPr>
          <w:p>
            <w:pPr>
              <w:ind w:left="200"/>
              <w:spacing w:after="0"/>
              <w:rPr>
                <w:sz w:val="20"/>
                <w:szCs w:val="20"/>
                <w:color w:val="auto"/>
              </w:rPr>
            </w:pPr>
            <w:r>
              <w:rPr>
                <w:rFonts w:ascii="Arial" w:cs="Arial" w:eastAsia="Arial" w:hAnsi="Arial"/>
                <w:sz w:val="18"/>
                <w:szCs w:val="18"/>
                <w:color w:val="auto"/>
              </w:rPr>
              <w:t>Ubrelvy</w:t>
            </w:r>
          </w:p>
        </w:tc>
        <w:tc>
          <w:tcPr>
            <w:tcW w:w="600" w:type="dxa"/>
            <w:vAlign w:val="bottom"/>
            <w:gridSpan w:val="2"/>
          </w:tcPr>
          <w:p>
            <w:pPr>
              <w:jc w:val="center"/>
              <w:ind w:left="130"/>
              <w:spacing w:after="0"/>
              <w:rPr>
                <w:sz w:val="20"/>
                <w:szCs w:val="20"/>
                <w:color w:val="auto"/>
              </w:rPr>
            </w:pPr>
            <w:r>
              <w:rPr>
                <w:rFonts w:ascii="Arial" w:cs="Arial" w:eastAsia="Arial" w:hAnsi="Arial"/>
                <w:sz w:val="18"/>
                <w:szCs w:val="18"/>
                <w:color w:val="auto"/>
                <w:w w:val="99"/>
              </w:rPr>
              <w:t>907</w:t>
            </w:r>
          </w:p>
        </w:tc>
        <w:tc>
          <w:tcPr>
            <w:tcW w:w="300" w:type="dxa"/>
            <w:vAlign w:val="bottom"/>
          </w:tcPr>
          <w:p>
            <w:pPr>
              <w:spacing w:after="0"/>
              <w:rPr>
                <w:sz w:val="19"/>
                <w:szCs w:val="19"/>
                <w:color w:val="auto"/>
              </w:rPr>
            </w:pPr>
          </w:p>
        </w:tc>
        <w:tc>
          <w:tcPr>
            <w:tcW w:w="660" w:type="dxa"/>
            <w:vAlign w:val="bottom"/>
            <w:gridSpan w:val="2"/>
          </w:tcPr>
          <w:p>
            <w:pPr>
              <w:jc w:val="center"/>
              <w:ind w:left="210"/>
              <w:spacing w:after="0"/>
              <w:rPr>
                <w:sz w:val="20"/>
                <w:szCs w:val="20"/>
                <w:color w:val="auto"/>
              </w:rPr>
            </w:pPr>
            <w:r>
              <w:rPr>
                <w:rFonts w:ascii="Arial" w:cs="Arial" w:eastAsia="Arial" w:hAnsi="Arial"/>
                <w:sz w:val="18"/>
                <w:szCs w:val="18"/>
                <w:color w:val="auto"/>
                <w:w w:val="99"/>
              </w:rPr>
              <w:t>25</w:t>
            </w:r>
          </w:p>
        </w:tc>
        <w:tc>
          <w:tcPr>
            <w:tcW w:w="300" w:type="dxa"/>
            <w:vAlign w:val="bottom"/>
          </w:tcPr>
          <w:p>
            <w:pPr>
              <w:spacing w:after="0"/>
              <w:rPr>
                <w:sz w:val="19"/>
                <w:szCs w:val="19"/>
                <w:color w:val="auto"/>
              </w:rPr>
            </w:pPr>
          </w:p>
        </w:tc>
        <w:tc>
          <w:tcPr>
            <w:tcW w:w="700" w:type="dxa"/>
            <w:vAlign w:val="bottom"/>
            <w:gridSpan w:val="2"/>
          </w:tcPr>
          <w:p>
            <w:pPr>
              <w:jc w:val="center"/>
              <w:ind w:left="190"/>
              <w:spacing w:after="0"/>
              <w:rPr>
                <w:sz w:val="20"/>
                <w:szCs w:val="20"/>
                <w:color w:val="auto"/>
              </w:rPr>
            </w:pPr>
            <w:r>
              <w:rPr>
                <w:rFonts w:ascii="Arial" w:cs="Arial" w:eastAsia="Arial" w:hAnsi="Arial"/>
                <w:sz w:val="18"/>
                <w:szCs w:val="18"/>
                <w:color w:val="auto"/>
                <w:w w:val="99"/>
              </w:rPr>
              <w:t>932</w:t>
            </w:r>
          </w:p>
        </w:tc>
        <w:tc>
          <w:tcPr>
            <w:tcW w:w="220" w:type="dxa"/>
            <w:vAlign w:val="bottom"/>
          </w:tcPr>
          <w:p>
            <w:pPr>
              <w:spacing w:after="0"/>
              <w:rPr>
                <w:sz w:val="19"/>
                <w:szCs w:val="19"/>
                <w:color w:val="auto"/>
              </w:rPr>
            </w:pPr>
          </w:p>
        </w:tc>
        <w:tc>
          <w:tcPr>
            <w:tcW w:w="20" w:type="dxa"/>
            <w:vAlign w:val="bottom"/>
            <w:shd w:val="clear" w:color="auto" w:fill="000000"/>
          </w:tcPr>
          <w:p>
            <w:pPr>
              <w:spacing w:after="0"/>
              <w:rPr>
                <w:sz w:val="19"/>
                <w:szCs w:val="19"/>
                <w:color w:val="auto"/>
              </w:rPr>
            </w:pPr>
          </w:p>
        </w:tc>
        <w:tc>
          <w:tcPr>
            <w:tcW w:w="920" w:type="dxa"/>
            <w:vAlign w:val="bottom"/>
            <w:gridSpan w:val="4"/>
          </w:tcPr>
          <w:p>
            <w:pPr>
              <w:jc w:val="center"/>
              <w:ind w:left="30"/>
              <w:spacing w:after="0"/>
              <w:rPr>
                <w:sz w:val="20"/>
                <w:szCs w:val="20"/>
                <w:color w:val="auto"/>
              </w:rPr>
            </w:pPr>
            <w:r>
              <w:rPr>
                <w:rFonts w:ascii="Arial" w:cs="Arial" w:eastAsia="Arial" w:hAnsi="Arial"/>
                <w:sz w:val="18"/>
                <w:szCs w:val="18"/>
                <w:color w:val="auto"/>
              </w:rPr>
              <w:t>32.4</w:t>
            </w:r>
          </w:p>
        </w:tc>
        <w:tc>
          <w:tcPr>
            <w:tcW w:w="740" w:type="dxa"/>
            <w:vAlign w:val="bottom"/>
            <w:gridSpan w:val="2"/>
          </w:tcPr>
          <w:p>
            <w:pPr>
              <w:jc w:val="center"/>
              <w:ind w:left="290"/>
              <w:spacing w:after="0"/>
              <w:rPr>
                <w:sz w:val="20"/>
                <w:szCs w:val="20"/>
                <w:color w:val="auto"/>
              </w:rPr>
            </w:pPr>
            <w:r>
              <w:rPr>
                <w:rFonts w:ascii="Arial" w:cs="Arial" w:eastAsia="Arial" w:hAnsi="Arial"/>
                <w:sz w:val="18"/>
                <w:szCs w:val="18"/>
                <w:color w:val="auto"/>
              </w:rPr>
              <w:t>41.5</w:t>
            </w:r>
          </w:p>
        </w:tc>
        <w:tc>
          <w:tcPr>
            <w:tcW w:w="360" w:type="dxa"/>
            <w:vAlign w:val="bottom"/>
          </w:tcPr>
          <w:p>
            <w:pPr>
              <w:spacing w:after="0"/>
              <w:rPr>
                <w:sz w:val="19"/>
                <w:szCs w:val="19"/>
                <w:color w:val="auto"/>
              </w:rPr>
            </w:pPr>
          </w:p>
        </w:tc>
        <w:tc>
          <w:tcPr>
            <w:tcW w:w="620" w:type="dxa"/>
            <w:vAlign w:val="bottom"/>
            <w:gridSpan w:val="2"/>
          </w:tcPr>
          <w:p>
            <w:pPr>
              <w:jc w:val="center"/>
              <w:ind w:left="130"/>
              <w:spacing w:after="0"/>
              <w:rPr>
                <w:sz w:val="20"/>
                <w:szCs w:val="20"/>
                <w:color w:val="auto"/>
              </w:rPr>
            </w:pPr>
            <w:r>
              <w:rPr>
                <w:rFonts w:ascii="Arial" w:cs="Arial" w:eastAsia="Arial" w:hAnsi="Arial"/>
                <w:sz w:val="18"/>
                <w:szCs w:val="18"/>
                <w:color w:val="auto"/>
              </w:rPr>
              <w:t>32.6</w:t>
            </w:r>
          </w:p>
        </w:tc>
        <w:tc>
          <w:tcPr>
            <w:tcW w:w="220" w:type="dxa"/>
            <w:vAlign w:val="bottom"/>
          </w:tcPr>
          <w:p>
            <w:pPr>
              <w:spacing w:after="0"/>
              <w:rPr>
                <w:sz w:val="19"/>
                <w:szCs w:val="19"/>
                <w:color w:val="auto"/>
              </w:rPr>
            </w:pPr>
          </w:p>
        </w:tc>
        <w:tc>
          <w:tcPr>
            <w:tcW w:w="20" w:type="dxa"/>
            <w:vAlign w:val="bottom"/>
            <w:shd w:val="clear" w:color="auto" w:fill="000000"/>
          </w:tcPr>
          <w:p>
            <w:pPr>
              <w:spacing w:after="0"/>
              <w:rPr>
                <w:sz w:val="19"/>
                <w:szCs w:val="19"/>
                <w:color w:val="auto"/>
              </w:rPr>
            </w:pPr>
          </w:p>
        </w:tc>
        <w:tc>
          <w:tcPr>
            <w:tcW w:w="700" w:type="dxa"/>
            <w:vAlign w:val="bottom"/>
            <w:gridSpan w:val="3"/>
          </w:tcPr>
          <w:p>
            <w:pPr>
              <w:jc w:val="center"/>
              <w:ind w:left="250"/>
              <w:spacing w:after="0"/>
              <w:rPr>
                <w:sz w:val="20"/>
                <w:szCs w:val="20"/>
                <w:color w:val="auto"/>
              </w:rPr>
            </w:pPr>
            <w:r>
              <w:rPr>
                <w:rFonts w:ascii="Arial" w:cs="Arial" w:eastAsia="Arial" w:hAnsi="Arial"/>
                <w:sz w:val="18"/>
                <w:szCs w:val="18"/>
                <w:color w:val="auto"/>
              </w:rPr>
              <w:t>44.2</w:t>
            </w:r>
          </w:p>
        </w:tc>
        <w:tc>
          <w:tcPr>
            <w:tcW w:w="300" w:type="dxa"/>
            <w:vAlign w:val="bottom"/>
          </w:tcPr>
          <w:p>
            <w:pPr>
              <w:spacing w:after="0"/>
              <w:rPr>
                <w:sz w:val="19"/>
                <w:szCs w:val="19"/>
                <w:color w:val="auto"/>
              </w:rPr>
            </w:pPr>
          </w:p>
        </w:tc>
        <w:tc>
          <w:tcPr>
            <w:tcW w:w="680" w:type="dxa"/>
            <w:vAlign w:val="bottom"/>
            <w:gridSpan w:val="2"/>
          </w:tcPr>
          <w:p>
            <w:pPr>
              <w:jc w:val="center"/>
              <w:ind w:left="170"/>
              <w:spacing w:after="0"/>
              <w:rPr>
                <w:sz w:val="20"/>
                <w:szCs w:val="20"/>
                <w:color w:val="auto"/>
              </w:rPr>
            </w:pPr>
            <w:r>
              <w:rPr>
                <w:rFonts w:ascii="Arial" w:cs="Arial" w:eastAsia="Arial" w:hAnsi="Arial"/>
                <w:sz w:val="18"/>
                <w:szCs w:val="18"/>
                <w:color w:val="auto"/>
                <w:w w:val="96"/>
              </w:rPr>
              <w:t>32.7</w:t>
            </w:r>
          </w:p>
        </w:tc>
        <w:tc>
          <w:tcPr>
            <w:tcW w:w="220" w:type="dxa"/>
            <w:vAlign w:val="bottom"/>
          </w:tcPr>
          <w:p>
            <w:pPr>
              <w:spacing w:after="0"/>
              <w:rPr>
                <w:sz w:val="19"/>
                <w:szCs w:val="19"/>
                <w:color w:val="auto"/>
              </w:rPr>
            </w:pPr>
          </w:p>
        </w:tc>
        <w:tc>
          <w:tcPr>
            <w:tcW w:w="20" w:type="dxa"/>
            <w:vAlign w:val="bottom"/>
            <w:shd w:val="clear" w:color="auto" w:fill="000000"/>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640" w:type="dxa"/>
            <w:vAlign w:val="bottom"/>
          </w:tcPr>
          <w:p>
            <w:pPr>
              <w:ind w:left="200"/>
              <w:spacing w:after="0"/>
              <w:rPr>
                <w:sz w:val="20"/>
                <w:szCs w:val="20"/>
                <w:color w:val="auto"/>
              </w:rPr>
            </w:pPr>
            <w:r>
              <w:rPr>
                <w:rFonts w:ascii="Arial" w:cs="Arial" w:eastAsia="Arial" w:hAnsi="Arial"/>
                <w:sz w:val="18"/>
                <w:szCs w:val="18"/>
                <w:color w:val="auto"/>
              </w:rPr>
              <w:t>Qulipta</w:t>
            </w:r>
          </w:p>
        </w:tc>
        <w:tc>
          <w:tcPr>
            <w:tcW w:w="600" w:type="dxa"/>
            <w:vAlign w:val="bottom"/>
            <w:gridSpan w:val="2"/>
          </w:tcPr>
          <w:p>
            <w:pPr>
              <w:jc w:val="center"/>
              <w:ind w:left="130"/>
              <w:spacing w:after="0"/>
              <w:rPr>
                <w:sz w:val="20"/>
                <w:szCs w:val="20"/>
                <w:color w:val="auto"/>
              </w:rPr>
            </w:pPr>
            <w:r>
              <w:rPr>
                <w:rFonts w:ascii="Arial" w:cs="Arial" w:eastAsia="Arial" w:hAnsi="Arial"/>
                <w:sz w:val="18"/>
                <w:szCs w:val="18"/>
                <w:color w:val="auto"/>
                <w:w w:val="99"/>
              </w:rPr>
              <w:t>661</w:t>
            </w:r>
          </w:p>
        </w:tc>
        <w:tc>
          <w:tcPr>
            <w:tcW w:w="300" w:type="dxa"/>
            <w:vAlign w:val="bottom"/>
          </w:tcPr>
          <w:p>
            <w:pPr>
              <w:spacing w:after="0"/>
              <w:rPr>
                <w:sz w:val="19"/>
                <w:szCs w:val="19"/>
                <w:color w:val="auto"/>
              </w:rPr>
            </w:pPr>
          </w:p>
        </w:tc>
        <w:tc>
          <w:tcPr>
            <w:tcW w:w="660" w:type="dxa"/>
            <w:vAlign w:val="bottom"/>
            <w:gridSpan w:val="2"/>
          </w:tcPr>
          <w:p>
            <w:pPr>
              <w:jc w:val="center"/>
              <w:ind w:left="210"/>
              <w:spacing w:after="0"/>
              <w:rPr>
                <w:sz w:val="20"/>
                <w:szCs w:val="20"/>
                <w:color w:val="auto"/>
              </w:rPr>
            </w:pPr>
            <w:r>
              <w:rPr>
                <w:rFonts w:ascii="Arial" w:cs="Arial" w:eastAsia="Arial" w:hAnsi="Arial"/>
                <w:sz w:val="18"/>
                <w:szCs w:val="18"/>
                <w:color w:val="auto"/>
                <w:w w:val="99"/>
              </w:rPr>
              <w:t>87</w:t>
            </w:r>
          </w:p>
        </w:tc>
        <w:tc>
          <w:tcPr>
            <w:tcW w:w="300" w:type="dxa"/>
            <w:vAlign w:val="bottom"/>
          </w:tcPr>
          <w:p>
            <w:pPr>
              <w:spacing w:after="0"/>
              <w:rPr>
                <w:sz w:val="19"/>
                <w:szCs w:val="19"/>
                <w:color w:val="auto"/>
              </w:rPr>
            </w:pPr>
          </w:p>
        </w:tc>
        <w:tc>
          <w:tcPr>
            <w:tcW w:w="700" w:type="dxa"/>
            <w:vAlign w:val="bottom"/>
            <w:gridSpan w:val="2"/>
          </w:tcPr>
          <w:p>
            <w:pPr>
              <w:jc w:val="center"/>
              <w:ind w:left="190"/>
              <w:spacing w:after="0"/>
              <w:rPr>
                <w:sz w:val="20"/>
                <w:szCs w:val="20"/>
                <w:color w:val="auto"/>
              </w:rPr>
            </w:pPr>
            <w:r>
              <w:rPr>
                <w:rFonts w:ascii="Arial" w:cs="Arial" w:eastAsia="Arial" w:hAnsi="Arial"/>
                <w:sz w:val="18"/>
                <w:szCs w:val="18"/>
                <w:color w:val="auto"/>
                <w:w w:val="99"/>
              </w:rPr>
              <w:t>748</w:t>
            </w:r>
          </w:p>
        </w:tc>
        <w:tc>
          <w:tcPr>
            <w:tcW w:w="220" w:type="dxa"/>
            <w:vAlign w:val="bottom"/>
          </w:tcPr>
          <w:p>
            <w:pPr>
              <w:spacing w:after="0"/>
              <w:rPr>
                <w:sz w:val="19"/>
                <w:szCs w:val="19"/>
                <w:color w:val="auto"/>
              </w:rPr>
            </w:pPr>
          </w:p>
        </w:tc>
        <w:tc>
          <w:tcPr>
            <w:tcW w:w="20" w:type="dxa"/>
            <w:vAlign w:val="bottom"/>
            <w:shd w:val="clear" w:color="auto" w:fill="000000"/>
          </w:tcPr>
          <w:p>
            <w:pPr>
              <w:spacing w:after="0"/>
              <w:rPr>
                <w:sz w:val="19"/>
                <w:szCs w:val="19"/>
                <w:color w:val="auto"/>
              </w:rPr>
            </w:pPr>
          </w:p>
        </w:tc>
        <w:tc>
          <w:tcPr>
            <w:tcW w:w="920" w:type="dxa"/>
            <w:vAlign w:val="bottom"/>
            <w:gridSpan w:val="4"/>
          </w:tcPr>
          <w:p>
            <w:pPr>
              <w:jc w:val="center"/>
              <w:ind w:left="30"/>
              <w:spacing w:after="0"/>
              <w:rPr>
                <w:sz w:val="20"/>
                <w:szCs w:val="20"/>
                <w:color w:val="auto"/>
              </w:rPr>
            </w:pPr>
            <w:r>
              <w:rPr>
                <w:rFonts w:ascii="Arial" w:cs="Arial" w:eastAsia="Arial" w:hAnsi="Arial"/>
                <w:sz w:val="18"/>
                <w:szCs w:val="18"/>
                <w:color w:val="auto"/>
              </w:rPr>
              <w:t>49.8</w:t>
            </w:r>
          </w:p>
        </w:tc>
        <w:tc>
          <w:tcPr>
            <w:tcW w:w="1100" w:type="dxa"/>
            <w:vAlign w:val="bottom"/>
            <w:gridSpan w:val="3"/>
          </w:tcPr>
          <w:p>
            <w:pPr>
              <w:jc w:val="center"/>
              <w:spacing w:after="0"/>
              <w:rPr>
                <w:sz w:val="20"/>
                <w:szCs w:val="20"/>
                <w:color w:val="auto"/>
              </w:rPr>
            </w:pPr>
            <w:r>
              <w:rPr>
                <w:rFonts w:ascii="Arial" w:cs="Arial" w:eastAsia="Arial" w:hAnsi="Arial"/>
                <w:sz w:val="18"/>
                <w:szCs w:val="18"/>
                <w:color w:val="auto"/>
              </w:rPr>
              <w:t>&gt;100.0</w:t>
            </w:r>
          </w:p>
        </w:tc>
        <w:tc>
          <w:tcPr>
            <w:tcW w:w="620" w:type="dxa"/>
            <w:vAlign w:val="bottom"/>
            <w:gridSpan w:val="2"/>
          </w:tcPr>
          <w:p>
            <w:pPr>
              <w:jc w:val="center"/>
              <w:ind w:left="130"/>
              <w:spacing w:after="0"/>
              <w:rPr>
                <w:sz w:val="20"/>
                <w:szCs w:val="20"/>
                <w:color w:val="auto"/>
              </w:rPr>
            </w:pPr>
            <w:r>
              <w:rPr>
                <w:rFonts w:ascii="Arial" w:cs="Arial" w:eastAsia="Arial" w:hAnsi="Arial"/>
                <w:sz w:val="18"/>
                <w:szCs w:val="18"/>
                <w:color w:val="auto"/>
              </w:rPr>
              <w:t>63.8</w:t>
            </w:r>
          </w:p>
        </w:tc>
        <w:tc>
          <w:tcPr>
            <w:tcW w:w="220" w:type="dxa"/>
            <w:vAlign w:val="bottom"/>
          </w:tcPr>
          <w:p>
            <w:pPr>
              <w:spacing w:after="0"/>
              <w:rPr>
                <w:sz w:val="19"/>
                <w:szCs w:val="19"/>
                <w:color w:val="auto"/>
              </w:rPr>
            </w:pPr>
          </w:p>
        </w:tc>
        <w:tc>
          <w:tcPr>
            <w:tcW w:w="20" w:type="dxa"/>
            <w:vAlign w:val="bottom"/>
            <w:shd w:val="clear" w:color="auto" w:fill="000000"/>
          </w:tcPr>
          <w:p>
            <w:pPr>
              <w:spacing w:after="0"/>
              <w:rPr>
                <w:sz w:val="19"/>
                <w:szCs w:val="19"/>
                <w:color w:val="auto"/>
              </w:rPr>
            </w:pPr>
          </w:p>
        </w:tc>
        <w:tc>
          <w:tcPr>
            <w:tcW w:w="1000" w:type="dxa"/>
            <w:vAlign w:val="bottom"/>
            <w:gridSpan w:val="4"/>
          </w:tcPr>
          <w:p>
            <w:pPr>
              <w:jc w:val="center"/>
              <w:spacing w:after="0"/>
              <w:rPr>
                <w:sz w:val="20"/>
                <w:szCs w:val="20"/>
                <w:color w:val="auto"/>
              </w:rPr>
            </w:pPr>
            <w:r>
              <w:rPr>
                <w:rFonts w:ascii="Arial" w:cs="Arial" w:eastAsia="Arial" w:hAnsi="Arial"/>
                <w:sz w:val="18"/>
                <w:szCs w:val="18"/>
                <w:color w:val="auto"/>
              </w:rPr>
              <w:t>&gt;100.0</w:t>
            </w:r>
          </w:p>
        </w:tc>
        <w:tc>
          <w:tcPr>
            <w:tcW w:w="680" w:type="dxa"/>
            <w:vAlign w:val="bottom"/>
            <w:gridSpan w:val="2"/>
          </w:tcPr>
          <w:p>
            <w:pPr>
              <w:jc w:val="center"/>
              <w:ind w:left="170"/>
              <w:spacing w:after="0"/>
              <w:rPr>
                <w:sz w:val="20"/>
                <w:szCs w:val="20"/>
                <w:color w:val="auto"/>
              </w:rPr>
            </w:pPr>
            <w:r>
              <w:rPr>
                <w:rFonts w:ascii="Arial" w:cs="Arial" w:eastAsia="Arial" w:hAnsi="Arial"/>
                <w:sz w:val="18"/>
                <w:szCs w:val="18"/>
                <w:color w:val="auto"/>
                <w:w w:val="96"/>
              </w:rPr>
              <w:t>63.4</w:t>
            </w:r>
          </w:p>
        </w:tc>
        <w:tc>
          <w:tcPr>
            <w:tcW w:w="220" w:type="dxa"/>
            <w:vAlign w:val="bottom"/>
          </w:tcPr>
          <w:p>
            <w:pPr>
              <w:spacing w:after="0"/>
              <w:rPr>
                <w:sz w:val="19"/>
                <w:szCs w:val="19"/>
                <w:color w:val="auto"/>
              </w:rPr>
            </w:pPr>
          </w:p>
        </w:tc>
        <w:tc>
          <w:tcPr>
            <w:tcW w:w="20" w:type="dxa"/>
            <w:vAlign w:val="bottom"/>
            <w:shd w:val="clear" w:color="auto" w:fill="000000"/>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640" w:type="dxa"/>
            <w:vAlign w:val="bottom"/>
          </w:tcPr>
          <w:p>
            <w:pPr>
              <w:ind w:left="200"/>
              <w:spacing w:after="0"/>
              <w:rPr>
                <w:sz w:val="20"/>
                <w:szCs w:val="20"/>
                <w:color w:val="auto"/>
              </w:rPr>
            </w:pPr>
            <w:r>
              <w:rPr>
                <w:rFonts w:ascii="Arial" w:cs="Arial" w:eastAsia="Arial" w:hAnsi="Arial"/>
                <w:sz w:val="18"/>
                <w:szCs w:val="18"/>
                <w:color w:val="auto"/>
              </w:rPr>
              <w:t>Vyalev</w:t>
            </w:r>
          </w:p>
        </w:tc>
        <w:tc>
          <w:tcPr>
            <w:tcW w:w="600" w:type="dxa"/>
            <w:vAlign w:val="bottom"/>
            <w:gridSpan w:val="2"/>
          </w:tcPr>
          <w:p>
            <w:pPr>
              <w:jc w:val="center"/>
              <w:ind w:left="150"/>
              <w:spacing w:after="0"/>
              <w:rPr>
                <w:sz w:val="20"/>
                <w:szCs w:val="20"/>
                <w:color w:val="auto"/>
              </w:rPr>
            </w:pPr>
            <w:r>
              <w:rPr>
                <w:rFonts w:ascii="Arial" w:cs="Arial" w:eastAsia="Arial" w:hAnsi="Arial"/>
                <w:sz w:val="18"/>
                <w:szCs w:val="18"/>
                <w:color w:val="auto"/>
                <w:w w:val="99"/>
              </w:rPr>
              <w:t>81</w:t>
            </w:r>
          </w:p>
        </w:tc>
        <w:tc>
          <w:tcPr>
            <w:tcW w:w="300" w:type="dxa"/>
            <w:vAlign w:val="bottom"/>
          </w:tcPr>
          <w:p>
            <w:pPr>
              <w:spacing w:after="0"/>
              <w:rPr>
                <w:sz w:val="19"/>
                <w:szCs w:val="19"/>
                <w:color w:val="auto"/>
              </w:rPr>
            </w:pPr>
          </w:p>
        </w:tc>
        <w:tc>
          <w:tcPr>
            <w:tcW w:w="660" w:type="dxa"/>
            <w:vAlign w:val="bottom"/>
            <w:gridSpan w:val="2"/>
          </w:tcPr>
          <w:p>
            <w:pPr>
              <w:jc w:val="center"/>
              <w:ind w:left="230"/>
              <w:spacing w:after="0"/>
              <w:rPr>
                <w:sz w:val="20"/>
                <w:szCs w:val="20"/>
                <w:color w:val="auto"/>
              </w:rPr>
            </w:pPr>
            <w:r>
              <w:rPr>
                <w:rFonts w:ascii="Arial" w:cs="Arial" w:eastAsia="Arial" w:hAnsi="Arial"/>
                <w:sz w:val="18"/>
                <w:szCs w:val="18"/>
                <w:color w:val="auto"/>
                <w:w w:val="99"/>
              </w:rPr>
              <w:t>218</w:t>
            </w:r>
          </w:p>
        </w:tc>
        <w:tc>
          <w:tcPr>
            <w:tcW w:w="300" w:type="dxa"/>
            <w:vAlign w:val="bottom"/>
          </w:tcPr>
          <w:p>
            <w:pPr>
              <w:spacing w:after="0"/>
              <w:rPr>
                <w:sz w:val="19"/>
                <w:szCs w:val="19"/>
                <w:color w:val="auto"/>
              </w:rPr>
            </w:pPr>
          </w:p>
        </w:tc>
        <w:tc>
          <w:tcPr>
            <w:tcW w:w="700" w:type="dxa"/>
            <w:vAlign w:val="bottom"/>
            <w:gridSpan w:val="2"/>
          </w:tcPr>
          <w:p>
            <w:pPr>
              <w:jc w:val="center"/>
              <w:ind w:left="190"/>
              <w:spacing w:after="0"/>
              <w:rPr>
                <w:sz w:val="20"/>
                <w:szCs w:val="20"/>
                <w:color w:val="auto"/>
              </w:rPr>
            </w:pPr>
            <w:r>
              <w:rPr>
                <w:rFonts w:ascii="Arial" w:cs="Arial" w:eastAsia="Arial" w:hAnsi="Arial"/>
                <w:sz w:val="18"/>
                <w:szCs w:val="18"/>
                <w:color w:val="auto"/>
                <w:w w:val="99"/>
              </w:rPr>
              <w:t>299</w:t>
            </w:r>
          </w:p>
        </w:tc>
        <w:tc>
          <w:tcPr>
            <w:tcW w:w="220" w:type="dxa"/>
            <w:vAlign w:val="bottom"/>
          </w:tcPr>
          <w:p>
            <w:pPr>
              <w:spacing w:after="0"/>
              <w:rPr>
                <w:sz w:val="19"/>
                <w:szCs w:val="19"/>
                <w:color w:val="auto"/>
              </w:rPr>
            </w:pPr>
          </w:p>
        </w:tc>
        <w:tc>
          <w:tcPr>
            <w:tcW w:w="20" w:type="dxa"/>
            <w:vAlign w:val="bottom"/>
            <w:shd w:val="clear" w:color="auto" w:fill="000000"/>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80" w:type="dxa"/>
            <w:vAlign w:val="bottom"/>
            <w:gridSpan w:val="2"/>
          </w:tcPr>
          <w:p>
            <w:pPr>
              <w:ind w:left="40"/>
              <w:spacing w:after="0"/>
              <w:rPr>
                <w:sz w:val="20"/>
                <w:szCs w:val="20"/>
                <w:color w:val="auto"/>
              </w:rPr>
            </w:pPr>
            <w:r>
              <w:rPr>
                <w:rFonts w:ascii="Arial" w:cs="Arial" w:eastAsia="Arial" w:hAnsi="Arial"/>
                <w:sz w:val="18"/>
                <w:szCs w:val="18"/>
                <w:color w:val="auto"/>
              </w:rPr>
              <w:t>n/m</w:t>
            </w:r>
          </w:p>
        </w:tc>
        <w:tc>
          <w:tcPr>
            <w:tcW w:w="1100" w:type="dxa"/>
            <w:vAlign w:val="bottom"/>
            <w:gridSpan w:val="3"/>
          </w:tcPr>
          <w:p>
            <w:pPr>
              <w:jc w:val="center"/>
              <w:spacing w:after="0"/>
              <w:rPr>
                <w:sz w:val="20"/>
                <w:szCs w:val="20"/>
                <w:color w:val="auto"/>
              </w:rPr>
            </w:pPr>
            <w:r>
              <w:rPr>
                <w:rFonts w:ascii="Arial" w:cs="Arial" w:eastAsia="Arial" w:hAnsi="Arial"/>
                <w:sz w:val="18"/>
                <w:szCs w:val="18"/>
                <w:color w:val="auto"/>
              </w:rPr>
              <w:t>&gt;100.0</w:t>
            </w:r>
          </w:p>
        </w:tc>
        <w:tc>
          <w:tcPr>
            <w:tcW w:w="840" w:type="dxa"/>
            <w:vAlign w:val="bottom"/>
            <w:gridSpan w:val="3"/>
          </w:tcPr>
          <w:p>
            <w:pPr>
              <w:jc w:val="center"/>
              <w:spacing w:after="0"/>
              <w:rPr>
                <w:sz w:val="20"/>
                <w:szCs w:val="20"/>
                <w:color w:val="auto"/>
              </w:rPr>
            </w:pPr>
            <w:r>
              <w:rPr>
                <w:rFonts w:ascii="Arial" w:cs="Arial" w:eastAsia="Arial" w:hAnsi="Arial"/>
                <w:sz w:val="18"/>
                <w:szCs w:val="18"/>
                <w:color w:val="auto"/>
              </w:rPr>
              <w:t>&gt;100.0</w:t>
            </w:r>
          </w:p>
        </w:tc>
        <w:tc>
          <w:tcPr>
            <w:tcW w:w="20" w:type="dxa"/>
            <w:vAlign w:val="bottom"/>
            <w:shd w:val="clear" w:color="auto" w:fill="000000"/>
          </w:tcPr>
          <w:p>
            <w:pPr>
              <w:spacing w:after="0"/>
              <w:rPr>
                <w:sz w:val="19"/>
                <w:szCs w:val="19"/>
                <w:color w:val="auto"/>
              </w:rPr>
            </w:pPr>
          </w:p>
        </w:tc>
        <w:tc>
          <w:tcPr>
            <w:tcW w:w="1000" w:type="dxa"/>
            <w:vAlign w:val="bottom"/>
            <w:gridSpan w:val="4"/>
          </w:tcPr>
          <w:p>
            <w:pPr>
              <w:jc w:val="center"/>
              <w:spacing w:after="0"/>
              <w:rPr>
                <w:sz w:val="20"/>
                <w:szCs w:val="20"/>
                <w:color w:val="auto"/>
              </w:rPr>
            </w:pPr>
            <w:r>
              <w:rPr>
                <w:rFonts w:ascii="Arial" w:cs="Arial" w:eastAsia="Arial" w:hAnsi="Arial"/>
                <w:sz w:val="18"/>
                <w:szCs w:val="18"/>
                <w:color w:val="auto"/>
              </w:rPr>
              <w:t>&gt;100.0</w:t>
            </w:r>
          </w:p>
        </w:tc>
        <w:tc>
          <w:tcPr>
            <w:tcW w:w="900" w:type="dxa"/>
            <w:vAlign w:val="bottom"/>
            <w:gridSpan w:val="3"/>
          </w:tcPr>
          <w:p>
            <w:pPr>
              <w:jc w:val="center"/>
              <w:spacing w:after="0"/>
              <w:rPr>
                <w:sz w:val="20"/>
                <w:szCs w:val="20"/>
                <w:color w:val="auto"/>
              </w:rPr>
            </w:pPr>
            <w:r>
              <w:rPr>
                <w:rFonts w:ascii="Arial" w:cs="Arial" w:eastAsia="Arial" w:hAnsi="Arial"/>
                <w:sz w:val="18"/>
                <w:szCs w:val="18"/>
                <w:color w:val="auto"/>
              </w:rPr>
              <w:t>&gt;100.0</w:t>
            </w:r>
          </w:p>
        </w:tc>
        <w:tc>
          <w:tcPr>
            <w:tcW w:w="20" w:type="dxa"/>
            <w:vAlign w:val="bottom"/>
            <w:shd w:val="clear" w:color="auto" w:fill="000000"/>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640" w:type="dxa"/>
            <w:vAlign w:val="bottom"/>
          </w:tcPr>
          <w:p>
            <w:pPr>
              <w:ind w:left="200"/>
              <w:spacing w:after="0"/>
              <w:rPr>
                <w:sz w:val="20"/>
                <w:szCs w:val="20"/>
                <w:color w:val="auto"/>
              </w:rPr>
            </w:pPr>
            <w:r>
              <w:rPr>
                <w:rFonts w:ascii="Arial" w:cs="Arial" w:eastAsia="Arial" w:hAnsi="Arial"/>
                <w:sz w:val="18"/>
                <w:szCs w:val="18"/>
                <w:color w:val="auto"/>
              </w:rPr>
              <w:t>Duodopa</w:t>
            </w:r>
          </w:p>
        </w:tc>
        <w:tc>
          <w:tcPr>
            <w:tcW w:w="600" w:type="dxa"/>
            <w:vAlign w:val="bottom"/>
            <w:gridSpan w:val="2"/>
          </w:tcPr>
          <w:p>
            <w:pPr>
              <w:jc w:val="center"/>
              <w:ind w:left="150"/>
              <w:spacing w:after="0"/>
              <w:rPr>
                <w:sz w:val="20"/>
                <w:szCs w:val="20"/>
                <w:color w:val="auto"/>
              </w:rPr>
            </w:pPr>
            <w:r>
              <w:rPr>
                <w:rFonts w:ascii="Arial" w:cs="Arial" w:eastAsia="Arial" w:hAnsi="Arial"/>
                <w:sz w:val="18"/>
                <w:szCs w:val="18"/>
                <w:color w:val="auto"/>
                <w:w w:val="99"/>
              </w:rPr>
              <w:t>56</w:t>
            </w:r>
          </w:p>
        </w:tc>
        <w:tc>
          <w:tcPr>
            <w:tcW w:w="300" w:type="dxa"/>
            <w:vAlign w:val="bottom"/>
          </w:tcPr>
          <w:p>
            <w:pPr>
              <w:spacing w:after="0"/>
              <w:rPr>
                <w:sz w:val="19"/>
                <w:szCs w:val="19"/>
                <w:color w:val="auto"/>
              </w:rPr>
            </w:pPr>
          </w:p>
        </w:tc>
        <w:tc>
          <w:tcPr>
            <w:tcW w:w="660" w:type="dxa"/>
            <w:vAlign w:val="bottom"/>
            <w:gridSpan w:val="2"/>
          </w:tcPr>
          <w:p>
            <w:pPr>
              <w:jc w:val="center"/>
              <w:ind w:left="230"/>
              <w:spacing w:after="0"/>
              <w:rPr>
                <w:sz w:val="20"/>
                <w:szCs w:val="20"/>
                <w:color w:val="auto"/>
              </w:rPr>
            </w:pPr>
            <w:r>
              <w:rPr>
                <w:rFonts w:ascii="Arial" w:cs="Arial" w:eastAsia="Arial" w:hAnsi="Arial"/>
                <w:sz w:val="18"/>
                <w:szCs w:val="18"/>
                <w:color w:val="auto"/>
                <w:w w:val="99"/>
              </w:rPr>
              <w:t>233</w:t>
            </w:r>
          </w:p>
        </w:tc>
        <w:tc>
          <w:tcPr>
            <w:tcW w:w="300" w:type="dxa"/>
            <w:vAlign w:val="bottom"/>
          </w:tcPr>
          <w:p>
            <w:pPr>
              <w:spacing w:after="0"/>
              <w:rPr>
                <w:sz w:val="19"/>
                <w:szCs w:val="19"/>
                <w:color w:val="auto"/>
              </w:rPr>
            </w:pPr>
          </w:p>
        </w:tc>
        <w:tc>
          <w:tcPr>
            <w:tcW w:w="700" w:type="dxa"/>
            <w:vAlign w:val="bottom"/>
            <w:gridSpan w:val="2"/>
          </w:tcPr>
          <w:p>
            <w:pPr>
              <w:jc w:val="center"/>
              <w:ind w:left="190"/>
              <w:spacing w:after="0"/>
              <w:rPr>
                <w:sz w:val="20"/>
                <w:szCs w:val="20"/>
                <w:color w:val="auto"/>
              </w:rPr>
            </w:pPr>
            <w:r>
              <w:rPr>
                <w:rFonts w:ascii="Arial" w:cs="Arial" w:eastAsia="Arial" w:hAnsi="Arial"/>
                <w:sz w:val="18"/>
                <w:szCs w:val="18"/>
                <w:color w:val="auto"/>
                <w:w w:val="99"/>
              </w:rPr>
              <w:t>289</w:t>
            </w:r>
          </w:p>
        </w:tc>
        <w:tc>
          <w:tcPr>
            <w:tcW w:w="220" w:type="dxa"/>
            <w:vAlign w:val="bottom"/>
          </w:tcPr>
          <w:p>
            <w:pPr>
              <w:spacing w:after="0"/>
              <w:rPr>
                <w:sz w:val="19"/>
                <w:szCs w:val="19"/>
                <w:color w:val="auto"/>
              </w:rPr>
            </w:pPr>
          </w:p>
        </w:tc>
        <w:tc>
          <w:tcPr>
            <w:tcW w:w="20" w:type="dxa"/>
            <w:vAlign w:val="bottom"/>
            <w:shd w:val="clear" w:color="auto" w:fill="000000"/>
          </w:tcPr>
          <w:p>
            <w:pPr>
              <w:spacing w:after="0"/>
              <w:rPr>
                <w:sz w:val="19"/>
                <w:szCs w:val="19"/>
                <w:color w:val="auto"/>
              </w:rPr>
            </w:pPr>
          </w:p>
        </w:tc>
        <w:tc>
          <w:tcPr>
            <w:tcW w:w="920" w:type="dxa"/>
            <w:vAlign w:val="bottom"/>
            <w:gridSpan w:val="4"/>
          </w:tcPr>
          <w:p>
            <w:pPr>
              <w:jc w:val="center"/>
              <w:ind w:left="30"/>
              <w:spacing w:after="0"/>
              <w:rPr>
                <w:sz w:val="20"/>
                <w:szCs w:val="20"/>
                <w:color w:val="auto"/>
              </w:rPr>
            </w:pPr>
            <w:r>
              <w:rPr>
                <w:rFonts w:ascii="Arial" w:cs="Arial" w:eastAsia="Arial" w:hAnsi="Arial"/>
                <w:sz w:val="18"/>
                <w:szCs w:val="18"/>
                <w:color w:val="auto"/>
              </w:rPr>
              <w:t>(21.1)</w:t>
            </w:r>
          </w:p>
        </w:tc>
        <w:tc>
          <w:tcPr>
            <w:tcW w:w="1100" w:type="dxa"/>
            <w:vAlign w:val="bottom"/>
            <w:gridSpan w:val="3"/>
          </w:tcPr>
          <w:p>
            <w:pPr>
              <w:jc w:val="center"/>
              <w:spacing w:after="0"/>
              <w:rPr>
                <w:sz w:val="20"/>
                <w:szCs w:val="20"/>
                <w:color w:val="auto"/>
              </w:rPr>
            </w:pPr>
            <w:r>
              <w:rPr>
                <w:rFonts w:ascii="Arial" w:cs="Arial" w:eastAsia="Arial" w:hAnsi="Arial"/>
                <w:sz w:val="18"/>
                <w:szCs w:val="18"/>
                <w:color w:val="auto"/>
              </w:rPr>
              <w:t>(13.0)</w:t>
            </w:r>
          </w:p>
        </w:tc>
        <w:tc>
          <w:tcPr>
            <w:tcW w:w="840" w:type="dxa"/>
            <w:vAlign w:val="bottom"/>
            <w:gridSpan w:val="3"/>
          </w:tcPr>
          <w:p>
            <w:pPr>
              <w:jc w:val="center"/>
              <w:spacing w:after="0"/>
              <w:rPr>
                <w:sz w:val="20"/>
                <w:szCs w:val="20"/>
                <w:color w:val="auto"/>
              </w:rPr>
            </w:pPr>
            <w:r>
              <w:rPr>
                <w:rFonts w:ascii="Arial" w:cs="Arial" w:eastAsia="Arial" w:hAnsi="Arial"/>
                <w:sz w:val="18"/>
                <w:szCs w:val="18"/>
                <w:color w:val="auto"/>
              </w:rPr>
              <w:t>(14.7)</w:t>
            </w:r>
          </w:p>
        </w:tc>
        <w:tc>
          <w:tcPr>
            <w:tcW w:w="20" w:type="dxa"/>
            <w:vAlign w:val="bottom"/>
            <w:shd w:val="clear" w:color="auto" w:fill="000000"/>
          </w:tcPr>
          <w:p>
            <w:pPr>
              <w:spacing w:after="0"/>
              <w:rPr>
                <w:sz w:val="19"/>
                <w:szCs w:val="19"/>
                <w:color w:val="auto"/>
              </w:rPr>
            </w:pPr>
          </w:p>
        </w:tc>
        <w:tc>
          <w:tcPr>
            <w:tcW w:w="1000" w:type="dxa"/>
            <w:vAlign w:val="bottom"/>
            <w:gridSpan w:val="4"/>
          </w:tcPr>
          <w:p>
            <w:pPr>
              <w:jc w:val="center"/>
              <w:spacing w:after="0"/>
              <w:rPr>
                <w:sz w:val="20"/>
                <w:szCs w:val="20"/>
                <w:color w:val="auto"/>
              </w:rPr>
            </w:pPr>
            <w:r>
              <w:rPr>
                <w:rFonts w:ascii="Arial" w:cs="Arial" w:eastAsia="Arial" w:hAnsi="Arial"/>
                <w:sz w:val="18"/>
                <w:szCs w:val="18"/>
                <w:color w:val="auto"/>
              </w:rPr>
              <w:t>(14.0)</w:t>
            </w:r>
          </w:p>
        </w:tc>
        <w:tc>
          <w:tcPr>
            <w:tcW w:w="900" w:type="dxa"/>
            <w:vAlign w:val="bottom"/>
            <w:gridSpan w:val="3"/>
          </w:tcPr>
          <w:p>
            <w:pPr>
              <w:jc w:val="center"/>
              <w:spacing w:after="0"/>
              <w:rPr>
                <w:sz w:val="20"/>
                <w:szCs w:val="20"/>
                <w:color w:val="auto"/>
              </w:rPr>
            </w:pPr>
            <w:r>
              <w:rPr>
                <w:rFonts w:ascii="Arial" w:cs="Arial" w:eastAsia="Arial" w:hAnsi="Arial"/>
                <w:sz w:val="18"/>
                <w:szCs w:val="18"/>
                <w:color w:val="auto"/>
                <w:w w:val="97"/>
              </w:rPr>
              <w:t>(15.5)</w:t>
            </w:r>
          </w:p>
        </w:tc>
        <w:tc>
          <w:tcPr>
            <w:tcW w:w="20" w:type="dxa"/>
            <w:vAlign w:val="bottom"/>
            <w:shd w:val="clear" w:color="auto" w:fill="000000"/>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3640" w:type="dxa"/>
            <w:vAlign w:val="bottom"/>
          </w:tcPr>
          <w:p>
            <w:pPr>
              <w:ind w:left="200"/>
              <w:spacing w:after="0"/>
              <w:rPr>
                <w:sz w:val="20"/>
                <w:szCs w:val="20"/>
                <w:color w:val="auto"/>
              </w:rPr>
            </w:pPr>
            <w:r>
              <w:rPr>
                <w:rFonts w:ascii="Arial" w:cs="Arial" w:eastAsia="Arial" w:hAnsi="Arial"/>
                <w:sz w:val="18"/>
                <w:szCs w:val="18"/>
                <w:color w:val="auto"/>
              </w:rPr>
              <w:t>Other Neuroscience</w:t>
            </w:r>
          </w:p>
        </w:tc>
        <w:tc>
          <w:tcPr>
            <w:tcW w:w="600" w:type="dxa"/>
            <w:vAlign w:val="bottom"/>
            <w:gridSpan w:val="2"/>
          </w:tcPr>
          <w:p>
            <w:pPr>
              <w:jc w:val="center"/>
              <w:ind w:left="130"/>
              <w:spacing w:after="0"/>
              <w:rPr>
                <w:sz w:val="20"/>
                <w:szCs w:val="20"/>
                <w:color w:val="auto"/>
              </w:rPr>
            </w:pPr>
            <w:r>
              <w:rPr>
                <w:rFonts w:ascii="Arial" w:cs="Arial" w:eastAsia="Arial" w:hAnsi="Arial"/>
                <w:sz w:val="18"/>
                <w:szCs w:val="18"/>
                <w:color w:val="auto"/>
                <w:w w:val="99"/>
              </w:rPr>
              <w:t>148</w:t>
            </w:r>
          </w:p>
        </w:tc>
        <w:tc>
          <w:tcPr>
            <w:tcW w:w="300" w:type="dxa"/>
            <w:vAlign w:val="bottom"/>
          </w:tcPr>
          <w:p>
            <w:pPr>
              <w:spacing w:after="0"/>
              <w:rPr>
                <w:sz w:val="20"/>
                <w:szCs w:val="20"/>
                <w:color w:val="auto"/>
              </w:rPr>
            </w:pPr>
          </w:p>
        </w:tc>
        <w:tc>
          <w:tcPr>
            <w:tcW w:w="660" w:type="dxa"/>
            <w:vAlign w:val="bottom"/>
            <w:gridSpan w:val="2"/>
          </w:tcPr>
          <w:p>
            <w:pPr>
              <w:jc w:val="center"/>
              <w:ind w:left="210"/>
              <w:spacing w:after="0"/>
              <w:rPr>
                <w:sz w:val="20"/>
                <w:szCs w:val="20"/>
                <w:color w:val="auto"/>
              </w:rPr>
            </w:pPr>
            <w:r>
              <w:rPr>
                <w:rFonts w:ascii="Arial" w:cs="Arial" w:eastAsia="Arial" w:hAnsi="Arial"/>
                <w:sz w:val="18"/>
                <w:szCs w:val="18"/>
                <w:color w:val="auto"/>
                <w:w w:val="99"/>
              </w:rPr>
              <w:t>12</w:t>
            </w:r>
          </w:p>
        </w:tc>
        <w:tc>
          <w:tcPr>
            <w:tcW w:w="300" w:type="dxa"/>
            <w:vAlign w:val="bottom"/>
          </w:tcPr>
          <w:p>
            <w:pPr>
              <w:spacing w:after="0"/>
              <w:rPr>
                <w:sz w:val="20"/>
                <w:szCs w:val="20"/>
                <w:color w:val="auto"/>
              </w:rPr>
            </w:pPr>
          </w:p>
        </w:tc>
        <w:tc>
          <w:tcPr>
            <w:tcW w:w="700" w:type="dxa"/>
            <w:vAlign w:val="bottom"/>
            <w:gridSpan w:val="2"/>
          </w:tcPr>
          <w:p>
            <w:pPr>
              <w:jc w:val="center"/>
              <w:ind w:left="190"/>
              <w:spacing w:after="0"/>
              <w:rPr>
                <w:sz w:val="20"/>
                <w:szCs w:val="20"/>
                <w:color w:val="auto"/>
              </w:rPr>
            </w:pPr>
            <w:r>
              <w:rPr>
                <w:rFonts w:ascii="Arial" w:cs="Arial" w:eastAsia="Arial" w:hAnsi="Arial"/>
                <w:sz w:val="18"/>
                <w:szCs w:val="18"/>
                <w:color w:val="auto"/>
                <w:w w:val="99"/>
              </w:rPr>
              <w:t>160</w:t>
            </w:r>
          </w:p>
        </w:tc>
        <w:tc>
          <w:tcPr>
            <w:tcW w:w="220" w:type="dxa"/>
            <w:vAlign w:val="bottom"/>
          </w:tcPr>
          <w:p>
            <w:pPr>
              <w:spacing w:after="0"/>
              <w:rPr>
                <w:sz w:val="20"/>
                <w:szCs w:val="20"/>
                <w:color w:val="auto"/>
              </w:rPr>
            </w:pPr>
          </w:p>
        </w:tc>
        <w:tc>
          <w:tcPr>
            <w:tcW w:w="20" w:type="dxa"/>
            <w:vAlign w:val="bottom"/>
            <w:shd w:val="clear" w:color="auto" w:fill="000000"/>
          </w:tcPr>
          <w:p>
            <w:pPr>
              <w:spacing w:after="0"/>
              <w:rPr>
                <w:sz w:val="20"/>
                <w:szCs w:val="20"/>
                <w:color w:val="auto"/>
              </w:rPr>
            </w:pPr>
          </w:p>
        </w:tc>
        <w:tc>
          <w:tcPr>
            <w:tcW w:w="920" w:type="dxa"/>
            <w:vAlign w:val="bottom"/>
            <w:gridSpan w:val="4"/>
          </w:tcPr>
          <w:p>
            <w:pPr>
              <w:jc w:val="center"/>
              <w:ind w:left="30"/>
              <w:spacing w:after="0"/>
              <w:rPr>
                <w:sz w:val="20"/>
                <w:szCs w:val="20"/>
                <w:color w:val="auto"/>
              </w:rPr>
            </w:pPr>
            <w:r>
              <w:rPr>
                <w:rFonts w:ascii="Arial" w:cs="Arial" w:eastAsia="Arial" w:hAnsi="Arial"/>
                <w:sz w:val="18"/>
                <w:szCs w:val="18"/>
                <w:color w:val="auto"/>
              </w:rPr>
              <w:t>(13.9)</w:t>
            </w:r>
          </w:p>
        </w:tc>
        <w:tc>
          <w:tcPr>
            <w:tcW w:w="740" w:type="dxa"/>
            <w:vAlign w:val="bottom"/>
            <w:gridSpan w:val="2"/>
          </w:tcPr>
          <w:p>
            <w:pPr>
              <w:jc w:val="center"/>
              <w:ind w:left="290"/>
              <w:spacing w:after="0"/>
              <w:rPr>
                <w:sz w:val="20"/>
                <w:szCs w:val="20"/>
                <w:color w:val="auto"/>
              </w:rPr>
            </w:pPr>
            <w:r>
              <w:rPr>
                <w:rFonts w:ascii="Arial" w:cs="Arial" w:eastAsia="Arial" w:hAnsi="Arial"/>
                <w:sz w:val="18"/>
                <w:szCs w:val="18"/>
                <w:color w:val="auto"/>
                <w:w w:val="95"/>
              </w:rPr>
              <w:t>8.1</w:t>
            </w:r>
          </w:p>
        </w:tc>
        <w:tc>
          <w:tcPr>
            <w:tcW w:w="360" w:type="dxa"/>
            <w:vAlign w:val="bottom"/>
          </w:tcPr>
          <w:p>
            <w:pPr>
              <w:spacing w:after="0"/>
              <w:rPr>
                <w:sz w:val="20"/>
                <w:szCs w:val="20"/>
                <w:color w:val="auto"/>
              </w:rPr>
            </w:pPr>
          </w:p>
        </w:tc>
        <w:tc>
          <w:tcPr>
            <w:tcW w:w="840" w:type="dxa"/>
            <w:vAlign w:val="bottom"/>
            <w:gridSpan w:val="3"/>
          </w:tcPr>
          <w:p>
            <w:pPr>
              <w:jc w:val="center"/>
              <w:spacing w:after="0"/>
              <w:rPr>
                <w:sz w:val="20"/>
                <w:szCs w:val="20"/>
                <w:color w:val="auto"/>
              </w:rPr>
            </w:pPr>
            <w:r>
              <w:rPr>
                <w:rFonts w:ascii="Arial" w:cs="Arial" w:eastAsia="Arial" w:hAnsi="Arial"/>
                <w:sz w:val="18"/>
                <w:szCs w:val="18"/>
                <w:color w:val="auto"/>
              </w:rPr>
              <w:t>(12.6)</w:t>
            </w:r>
          </w:p>
        </w:tc>
        <w:tc>
          <w:tcPr>
            <w:tcW w:w="20" w:type="dxa"/>
            <w:vAlign w:val="bottom"/>
            <w:shd w:val="clear" w:color="auto" w:fill="000000"/>
          </w:tcPr>
          <w:p>
            <w:pPr>
              <w:spacing w:after="0"/>
              <w:rPr>
                <w:sz w:val="20"/>
                <w:szCs w:val="20"/>
                <w:color w:val="auto"/>
              </w:rPr>
            </w:pPr>
          </w:p>
        </w:tc>
        <w:tc>
          <w:tcPr>
            <w:tcW w:w="700" w:type="dxa"/>
            <w:vAlign w:val="bottom"/>
            <w:gridSpan w:val="3"/>
          </w:tcPr>
          <w:p>
            <w:pPr>
              <w:jc w:val="center"/>
              <w:ind w:left="250"/>
              <w:spacing w:after="0"/>
              <w:rPr>
                <w:sz w:val="20"/>
                <w:szCs w:val="20"/>
                <w:color w:val="auto"/>
              </w:rPr>
            </w:pPr>
            <w:r>
              <w:rPr>
                <w:rFonts w:ascii="Arial" w:cs="Arial" w:eastAsia="Arial" w:hAnsi="Arial"/>
                <w:sz w:val="18"/>
                <w:szCs w:val="18"/>
                <w:color w:val="auto"/>
              </w:rPr>
              <w:t>12.2</w:t>
            </w:r>
          </w:p>
        </w:tc>
        <w:tc>
          <w:tcPr>
            <w:tcW w:w="300" w:type="dxa"/>
            <w:vAlign w:val="bottom"/>
          </w:tcPr>
          <w:p>
            <w:pPr>
              <w:spacing w:after="0"/>
              <w:rPr>
                <w:sz w:val="20"/>
                <w:szCs w:val="20"/>
                <w:color w:val="auto"/>
              </w:rPr>
            </w:pPr>
          </w:p>
        </w:tc>
        <w:tc>
          <w:tcPr>
            <w:tcW w:w="900" w:type="dxa"/>
            <w:vAlign w:val="bottom"/>
            <w:gridSpan w:val="3"/>
          </w:tcPr>
          <w:p>
            <w:pPr>
              <w:jc w:val="center"/>
              <w:spacing w:after="0"/>
              <w:rPr>
                <w:sz w:val="20"/>
                <w:szCs w:val="20"/>
                <w:color w:val="auto"/>
              </w:rPr>
            </w:pPr>
            <w:r>
              <w:rPr>
                <w:rFonts w:ascii="Arial" w:cs="Arial" w:eastAsia="Arial" w:hAnsi="Arial"/>
                <w:sz w:val="18"/>
                <w:szCs w:val="18"/>
                <w:color w:val="auto"/>
                <w:w w:val="97"/>
              </w:rPr>
              <w:t>(12.4)</w:t>
            </w:r>
          </w:p>
        </w:tc>
        <w:tc>
          <w:tcPr>
            <w:tcW w:w="20" w:type="dxa"/>
            <w:vAlign w:val="bottom"/>
            <w:shd w:val="clear" w:color="auto" w:fill="000000"/>
          </w:tcPr>
          <w:p>
            <w:pPr>
              <w:spacing w:after="0"/>
              <w:rPr>
                <w:sz w:val="20"/>
                <w:szCs w:val="20"/>
                <w:color w:val="auto"/>
              </w:rPr>
            </w:pPr>
          </w:p>
        </w:tc>
        <w:tc>
          <w:tcPr>
            <w:tcW w:w="0" w:type="dxa"/>
            <w:vAlign w:val="bottom"/>
          </w:tcPr>
          <w:p>
            <w:pPr>
              <w:spacing w:after="0"/>
              <w:rPr>
                <w:sz w:val="1"/>
                <w:szCs w:val="1"/>
                <w:color w:val="auto"/>
              </w:rPr>
            </w:pPr>
          </w:p>
        </w:tc>
      </w:tr>
      <w:tr>
        <w:trPr>
          <w:trHeight w:val="274"/>
        </w:trPr>
        <w:tc>
          <w:tcPr>
            <w:tcW w:w="3640" w:type="dxa"/>
            <w:vAlign w:val="bottom"/>
          </w:tcPr>
          <w:p>
            <w:pPr>
              <w:spacing w:after="0"/>
              <w:rPr>
                <w:sz w:val="20"/>
                <w:szCs w:val="20"/>
                <w:color w:val="auto"/>
              </w:rPr>
            </w:pPr>
            <w:r>
              <w:rPr>
                <w:rFonts w:ascii="Arial" w:cs="Arial" w:eastAsia="Arial" w:hAnsi="Arial"/>
                <w:sz w:val="18"/>
                <w:szCs w:val="18"/>
                <w:b w:val="1"/>
                <w:bCs w:val="1"/>
                <w:color w:val="auto"/>
              </w:rPr>
              <w:t>Oncology</w:t>
            </w:r>
          </w:p>
        </w:tc>
        <w:tc>
          <w:tcPr>
            <w:tcW w:w="900" w:type="dxa"/>
            <w:vAlign w:val="bottom"/>
            <w:gridSpan w:val="3"/>
          </w:tcPr>
          <w:p>
            <w:pPr>
              <w:jc w:val="center"/>
              <w:ind w:right="60"/>
              <w:spacing w:after="0"/>
              <w:rPr>
                <w:sz w:val="20"/>
                <w:szCs w:val="20"/>
                <w:color w:val="auto"/>
              </w:rPr>
            </w:pPr>
            <w:r>
              <w:rPr>
                <w:rFonts w:ascii="Arial" w:cs="Arial" w:eastAsia="Arial" w:hAnsi="Arial"/>
                <w:sz w:val="18"/>
                <w:szCs w:val="18"/>
                <w:b w:val="1"/>
                <w:bCs w:val="1"/>
                <w:color w:val="auto"/>
                <w:w w:val="97"/>
              </w:rPr>
              <w:t>3,083</w:t>
            </w:r>
          </w:p>
        </w:tc>
        <w:tc>
          <w:tcPr>
            <w:tcW w:w="960" w:type="dxa"/>
            <w:vAlign w:val="bottom"/>
            <w:gridSpan w:val="3"/>
          </w:tcPr>
          <w:p>
            <w:pPr>
              <w:jc w:val="center"/>
              <w:spacing w:after="0"/>
              <w:rPr>
                <w:sz w:val="20"/>
                <w:szCs w:val="20"/>
                <w:color w:val="auto"/>
              </w:rPr>
            </w:pPr>
            <w:r>
              <w:rPr>
                <w:rFonts w:ascii="Arial" w:cs="Arial" w:eastAsia="Arial" w:hAnsi="Arial"/>
                <w:sz w:val="18"/>
                <w:szCs w:val="18"/>
                <w:b w:val="1"/>
                <w:bCs w:val="1"/>
                <w:color w:val="auto"/>
                <w:w w:val="97"/>
              </w:rPr>
              <w:t>1,908</w:t>
            </w:r>
          </w:p>
        </w:tc>
        <w:tc>
          <w:tcPr>
            <w:tcW w:w="920" w:type="dxa"/>
            <w:vAlign w:val="bottom"/>
            <w:gridSpan w:val="3"/>
          </w:tcPr>
          <w:p>
            <w:pPr>
              <w:jc w:val="center"/>
              <w:spacing w:after="0"/>
              <w:rPr>
                <w:sz w:val="20"/>
                <w:szCs w:val="20"/>
                <w:color w:val="auto"/>
              </w:rPr>
            </w:pPr>
            <w:r>
              <w:rPr>
                <w:rFonts w:ascii="Arial" w:cs="Arial" w:eastAsia="Arial" w:hAnsi="Arial"/>
                <w:sz w:val="18"/>
                <w:szCs w:val="18"/>
                <w:b w:val="1"/>
                <w:bCs w:val="1"/>
                <w:color w:val="auto"/>
                <w:w w:val="97"/>
              </w:rPr>
              <w:t>4,991</w:t>
            </w:r>
          </w:p>
        </w:tc>
        <w:tc>
          <w:tcPr>
            <w:tcW w:w="20" w:type="dxa"/>
            <w:vAlign w:val="bottom"/>
            <w:shd w:val="clear" w:color="auto" w:fill="000000"/>
          </w:tcPr>
          <w:p>
            <w:pPr>
              <w:spacing w:after="0"/>
              <w:rPr>
                <w:sz w:val="23"/>
                <w:szCs w:val="23"/>
                <w:color w:val="auto"/>
              </w:rPr>
            </w:pPr>
          </w:p>
        </w:tc>
        <w:tc>
          <w:tcPr>
            <w:tcW w:w="920" w:type="dxa"/>
            <w:vAlign w:val="bottom"/>
            <w:gridSpan w:val="4"/>
          </w:tcPr>
          <w:p>
            <w:pPr>
              <w:jc w:val="center"/>
              <w:ind w:left="30"/>
              <w:spacing w:after="0"/>
              <w:rPr>
                <w:sz w:val="20"/>
                <w:szCs w:val="20"/>
                <w:color w:val="auto"/>
              </w:rPr>
            </w:pPr>
            <w:r>
              <w:rPr>
                <w:rFonts w:ascii="Arial" w:cs="Arial" w:eastAsia="Arial" w:hAnsi="Arial"/>
                <w:sz w:val="18"/>
                <w:szCs w:val="18"/>
                <w:b w:val="1"/>
                <w:bCs w:val="1"/>
                <w:color w:val="auto"/>
                <w:w w:val="97"/>
              </w:rPr>
              <w:t>(1.1)</w:t>
            </w:r>
          </w:p>
        </w:tc>
        <w:tc>
          <w:tcPr>
            <w:tcW w:w="740" w:type="dxa"/>
            <w:vAlign w:val="bottom"/>
            <w:gridSpan w:val="2"/>
          </w:tcPr>
          <w:p>
            <w:pPr>
              <w:jc w:val="center"/>
              <w:ind w:left="290"/>
              <w:spacing w:after="0"/>
              <w:rPr>
                <w:sz w:val="20"/>
                <w:szCs w:val="20"/>
                <w:color w:val="auto"/>
              </w:rPr>
            </w:pPr>
            <w:r>
              <w:rPr>
                <w:rFonts w:ascii="Arial" w:cs="Arial" w:eastAsia="Arial" w:hAnsi="Arial"/>
                <w:sz w:val="18"/>
                <w:szCs w:val="18"/>
                <w:b w:val="1"/>
                <w:bCs w:val="1"/>
                <w:color w:val="auto"/>
                <w:w w:val="95"/>
              </w:rPr>
              <w:t>9.2</w:t>
            </w:r>
          </w:p>
        </w:tc>
        <w:tc>
          <w:tcPr>
            <w:tcW w:w="360" w:type="dxa"/>
            <w:vAlign w:val="bottom"/>
          </w:tcPr>
          <w:p>
            <w:pPr>
              <w:spacing w:after="0"/>
              <w:rPr>
                <w:sz w:val="23"/>
                <w:szCs w:val="23"/>
                <w:color w:val="auto"/>
              </w:rPr>
            </w:pPr>
          </w:p>
        </w:tc>
        <w:tc>
          <w:tcPr>
            <w:tcW w:w="620" w:type="dxa"/>
            <w:vAlign w:val="bottom"/>
            <w:gridSpan w:val="2"/>
          </w:tcPr>
          <w:p>
            <w:pPr>
              <w:jc w:val="center"/>
              <w:ind w:left="130"/>
              <w:spacing w:after="0"/>
              <w:rPr>
                <w:sz w:val="20"/>
                <w:szCs w:val="20"/>
                <w:color w:val="auto"/>
              </w:rPr>
            </w:pPr>
            <w:r>
              <w:rPr>
                <w:rFonts w:ascii="Arial" w:cs="Arial" w:eastAsia="Arial" w:hAnsi="Arial"/>
                <w:sz w:val="18"/>
                <w:szCs w:val="18"/>
                <w:b w:val="1"/>
                <w:bCs w:val="1"/>
                <w:color w:val="auto"/>
                <w:w w:val="95"/>
              </w:rPr>
              <w:t>2.6</w:t>
            </w:r>
          </w:p>
        </w:tc>
        <w:tc>
          <w:tcPr>
            <w:tcW w:w="220" w:type="dxa"/>
            <w:vAlign w:val="bottom"/>
          </w:tcPr>
          <w:p>
            <w:pPr>
              <w:spacing w:after="0"/>
              <w:rPr>
                <w:sz w:val="23"/>
                <w:szCs w:val="23"/>
                <w:color w:val="auto"/>
              </w:rPr>
            </w:pPr>
          </w:p>
        </w:tc>
        <w:tc>
          <w:tcPr>
            <w:tcW w:w="20" w:type="dxa"/>
            <w:vAlign w:val="bottom"/>
            <w:shd w:val="clear" w:color="auto" w:fill="000000"/>
          </w:tcPr>
          <w:p>
            <w:pPr>
              <w:spacing w:after="0"/>
              <w:rPr>
                <w:sz w:val="23"/>
                <w:szCs w:val="23"/>
                <w:color w:val="auto"/>
              </w:rPr>
            </w:pPr>
          </w:p>
        </w:tc>
        <w:tc>
          <w:tcPr>
            <w:tcW w:w="700" w:type="dxa"/>
            <w:vAlign w:val="bottom"/>
            <w:gridSpan w:val="3"/>
          </w:tcPr>
          <w:p>
            <w:pPr>
              <w:jc w:val="center"/>
              <w:ind w:left="250"/>
              <w:spacing w:after="0"/>
              <w:rPr>
                <w:sz w:val="20"/>
                <w:szCs w:val="20"/>
                <w:color w:val="auto"/>
              </w:rPr>
            </w:pPr>
            <w:r>
              <w:rPr>
                <w:rFonts w:ascii="Arial" w:cs="Arial" w:eastAsia="Arial" w:hAnsi="Arial"/>
                <w:sz w:val="18"/>
                <w:szCs w:val="18"/>
                <w:b w:val="1"/>
                <w:bCs w:val="1"/>
                <w:color w:val="auto"/>
                <w:w w:val="95"/>
              </w:rPr>
              <w:t>9.6</w:t>
            </w:r>
          </w:p>
        </w:tc>
        <w:tc>
          <w:tcPr>
            <w:tcW w:w="300" w:type="dxa"/>
            <w:vAlign w:val="bottom"/>
          </w:tcPr>
          <w:p>
            <w:pPr>
              <w:spacing w:after="0"/>
              <w:rPr>
                <w:sz w:val="23"/>
                <w:szCs w:val="23"/>
                <w:color w:val="auto"/>
              </w:rPr>
            </w:pPr>
          </w:p>
        </w:tc>
        <w:tc>
          <w:tcPr>
            <w:tcW w:w="680" w:type="dxa"/>
            <w:vAlign w:val="bottom"/>
            <w:gridSpan w:val="2"/>
          </w:tcPr>
          <w:p>
            <w:pPr>
              <w:jc w:val="center"/>
              <w:ind w:left="170"/>
              <w:spacing w:after="0"/>
              <w:rPr>
                <w:sz w:val="20"/>
                <w:szCs w:val="20"/>
                <w:color w:val="auto"/>
              </w:rPr>
            </w:pPr>
            <w:r>
              <w:rPr>
                <w:rFonts w:ascii="Arial" w:cs="Arial" w:eastAsia="Arial" w:hAnsi="Arial"/>
                <w:sz w:val="18"/>
                <w:szCs w:val="18"/>
                <w:b w:val="1"/>
                <w:bCs w:val="1"/>
                <w:color w:val="auto"/>
              </w:rPr>
              <w:t>2.7</w:t>
            </w:r>
          </w:p>
        </w:tc>
        <w:tc>
          <w:tcPr>
            <w:tcW w:w="220" w:type="dxa"/>
            <w:vAlign w:val="bottom"/>
          </w:tcPr>
          <w:p>
            <w:pPr>
              <w:spacing w:after="0"/>
              <w:rPr>
                <w:sz w:val="23"/>
                <w:szCs w:val="23"/>
                <w:color w:val="auto"/>
              </w:rPr>
            </w:pPr>
          </w:p>
        </w:tc>
        <w:tc>
          <w:tcPr>
            <w:tcW w:w="20" w:type="dxa"/>
            <w:vAlign w:val="bottom"/>
            <w:shd w:val="clear" w:color="auto" w:fill="000000"/>
          </w:tcPr>
          <w:p>
            <w:pPr>
              <w:spacing w:after="0"/>
              <w:rPr>
                <w:sz w:val="23"/>
                <w:szCs w:val="23"/>
                <w:color w:val="auto"/>
              </w:rPr>
            </w:pPr>
          </w:p>
        </w:tc>
        <w:tc>
          <w:tcPr>
            <w:tcW w:w="0" w:type="dxa"/>
            <w:vAlign w:val="bottom"/>
          </w:tcPr>
          <w:p>
            <w:pPr>
              <w:spacing w:after="0"/>
              <w:rPr>
                <w:sz w:val="1"/>
                <w:szCs w:val="1"/>
                <w:color w:val="auto"/>
              </w:rPr>
            </w:pPr>
          </w:p>
        </w:tc>
      </w:tr>
      <w:tr>
        <w:trPr>
          <w:trHeight w:val="229"/>
        </w:trPr>
        <w:tc>
          <w:tcPr>
            <w:tcW w:w="3640" w:type="dxa"/>
            <w:vAlign w:val="bottom"/>
          </w:tcPr>
          <w:p>
            <w:pPr>
              <w:ind w:left="200"/>
              <w:spacing w:after="0" w:line="230" w:lineRule="exact"/>
              <w:rPr>
                <w:sz w:val="20"/>
                <w:szCs w:val="20"/>
                <w:color w:val="auto"/>
              </w:rPr>
            </w:pPr>
            <w:r>
              <w:rPr>
                <w:rFonts w:ascii="Arial" w:cs="Arial" w:eastAsia="Arial" w:hAnsi="Arial"/>
                <w:sz w:val="18"/>
                <w:szCs w:val="18"/>
                <w:color w:val="auto"/>
              </w:rPr>
              <w:t>Imbruvica</w:t>
            </w:r>
            <w:r>
              <w:rPr>
                <w:rFonts w:ascii="Arial" w:cs="Arial" w:eastAsia="Arial" w:hAnsi="Arial"/>
                <w:sz w:val="23"/>
                <w:szCs w:val="23"/>
                <w:color w:val="auto"/>
                <w:vertAlign w:val="superscript"/>
              </w:rPr>
              <w:t>b</w:t>
            </w:r>
          </w:p>
        </w:tc>
        <w:tc>
          <w:tcPr>
            <w:tcW w:w="900" w:type="dxa"/>
            <w:vAlign w:val="bottom"/>
            <w:gridSpan w:val="3"/>
          </w:tcPr>
          <w:p>
            <w:pPr>
              <w:jc w:val="center"/>
              <w:ind w:right="60"/>
              <w:spacing w:after="0"/>
              <w:rPr>
                <w:sz w:val="20"/>
                <w:szCs w:val="20"/>
                <w:color w:val="auto"/>
              </w:rPr>
            </w:pPr>
            <w:r>
              <w:rPr>
                <w:rFonts w:ascii="Arial" w:cs="Arial" w:eastAsia="Arial" w:hAnsi="Arial"/>
                <w:sz w:val="18"/>
                <w:szCs w:val="18"/>
                <w:color w:val="auto"/>
                <w:w w:val="97"/>
              </w:rPr>
              <w:t>1,579</w:t>
            </w:r>
          </w:p>
        </w:tc>
        <w:tc>
          <w:tcPr>
            <w:tcW w:w="660" w:type="dxa"/>
            <w:vAlign w:val="bottom"/>
            <w:gridSpan w:val="2"/>
          </w:tcPr>
          <w:p>
            <w:pPr>
              <w:jc w:val="center"/>
              <w:ind w:left="230"/>
              <w:spacing w:after="0"/>
              <w:rPr>
                <w:sz w:val="20"/>
                <w:szCs w:val="20"/>
                <w:color w:val="auto"/>
              </w:rPr>
            </w:pPr>
            <w:r>
              <w:rPr>
                <w:rFonts w:ascii="Arial" w:cs="Arial" w:eastAsia="Arial" w:hAnsi="Arial"/>
                <w:sz w:val="18"/>
                <w:szCs w:val="18"/>
                <w:color w:val="auto"/>
                <w:w w:val="99"/>
              </w:rPr>
              <w:t>619</w:t>
            </w:r>
          </w:p>
        </w:tc>
        <w:tc>
          <w:tcPr>
            <w:tcW w:w="300" w:type="dxa"/>
            <w:vAlign w:val="bottom"/>
          </w:tcPr>
          <w:p>
            <w:pPr>
              <w:spacing w:after="0"/>
              <w:rPr>
                <w:sz w:val="19"/>
                <w:szCs w:val="19"/>
                <w:color w:val="auto"/>
              </w:rPr>
            </w:pPr>
          </w:p>
        </w:tc>
        <w:tc>
          <w:tcPr>
            <w:tcW w:w="920" w:type="dxa"/>
            <w:vAlign w:val="bottom"/>
            <w:gridSpan w:val="3"/>
          </w:tcPr>
          <w:p>
            <w:pPr>
              <w:jc w:val="center"/>
              <w:spacing w:after="0"/>
              <w:rPr>
                <w:sz w:val="20"/>
                <w:szCs w:val="20"/>
                <w:color w:val="auto"/>
              </w:rPr>
            </w:pPr>
            <w:r>
              <w:rPr>
                <w:rFonts w:ascii="Arial" w:cs="Arial" w:eastAsia="Arial" w:hAnsi="Arial"/>
                <w:sz w:val="18"/>
                <w:szCs w:val="18"/>
                <w:color w:val="auto"/>
                <w:w w:val="97"/>
              </w:rPr>
              <w:t>2,198</w:t>
            </w:r>
          </w:p>
        </w:tc>
        <w:tc>
          <w:tcPr>
            <w:tcW w:w="20" w:type="dxa"/>
            <w:vAlign w:val="bottom"/>
            <w:shd w:val="clear" w:color="auto" w:fill="000000"/>
          </w:tcPr>
          <w:p>
            <w:pPr>
              <w:spacing w:after="0"/>
              <w:rPr>
                <w:sz w:val="19"/>
                <w:szCs w:val="19"/>
                <w:color w:val="auto"/>
              </w:rPr>
            </w:pPr>
          </w:p>
        </w:tc>
        <w:tc>
          <w:tcPr>
            <w:tcW w:w="920" w:type="dxa"/>
            <w:vAlign w:val="bottom"/>
            <w:gridSpan w:val="4"/>
          </w:tcPr>
          <w:p>
            <w:pPr>
              <w:jc w:val="center"/>
              <w:ind w:left="30"/>
              <w:spacing w:after="0"/>
              <w:rPr>
                <w:sz w:val="20"/>
                <w:szCs w:val="20"/>
                <w:color w:val="auto"/>
              </w:rPr>
            </w:pPr>
            <w:r>
              <w:rPr>
                <w:rFonts w:ascii="Arial" w:cs="Arial" w:eastAsia="Arial" w:hAnsi="Arial"/>
                <w:sz w:val="18"/>
                <w:szCs w:val="18"/>
                <w:color w:val="auto"/>
              </w:rPr>
              <w:t>(13.4)</w:t>
            </w:r>
          </w:p>
        </w:tc>
        <w:tc>
          <w:tcPr>
            <w:tcW w:w="1100" w:type="dxa"/>
            <w:vAlign w:val="bottom"/>
            <w:gridSpan w:val="3"/>
          </w:tcPr>
          <w:p>
            <w:pPr>
              <w:jc w:val="center"/>
              <w:spacing w:after="0"/>
              <w:rPr>
                <w:sz w:val="20"/>
                <w:szCs w:val="20"/>
                <w:color w:val="auto"/>
              </w:rPr>
            </w:pPr>
            <w:r>
              <w:rPr>
                <w:rFonts w:ascii="Arial" w:cs="Arial" w:eastAsia="Arial" w:hAnsi="Arial"/>
                <w:sz w:val="18"/>
                <w:szCs w:val="18"/>
                <w:color w:val="auto"/>
                <w:w w:val="97"/>
              </w:rPr>
              <w:t>(8.5)</w:t>
            </w:r>
          </w:p>
        </w:tc>
        <w:tc>
          <w:tcPr>
            <w:tcW w:w="840" w:type="dxa"/>
            <w:vAlign w:val="bottom"/>
            <w:gridSpan w:val="3"/>
          </w:tcPr>
          <w:p>
            <w:pPr>
              <w:jc w:val="center"/>
              <w:spacing w:after="0"/>
              <w:rPr>
                <w:sz w:val="20"/>
                <w:szCs w:val="20"/>
                <w:color w:val="auto"/>
              </w:rPr>
            </w:pPr>
            <w:r>
              <w:rPr>
                <w:rFonts w:ascii="Arial" w:cs="Arial" w:eastAsia="Arial" w:hAnsi="Arial"/>
                <w:sz w:val="18"/>
                <w:szCs w:val="18"/>
                <w:color w:val="auto"/>
              </w:rPr>
              <w:t>(12.1)</w:t>
            </w:r>
          </w:p>
        </w:tc>
        <w:tc>
          <w:tcPr>
            <w:tcW w:w="20" w:type="dxa"/>
            <w:vAlign w:val="bottom"/>
            <w:shd w:val="clear" w:color="auto" w:fill="000000"/>
          </w:tcPr>
          <w:p>
            <w:pPr>
              <w:spacing w:after="0"/>
              <w:rPr>
                <w:sz w:val="19"/>
                <w:szCs w:val="19"/>
                <w:color w:val="auto"/>
              </w:rPr>
            </w:pPr>
          </w:p>
        </w:tc>
        <w:tc>
          <w:tcPr>
            <w:tcW w:w="1000" w:type="dxa"/>
            <w:vAlign w:val="bottom"/>
            <w:gridSpan w:val="4"/>
          </w:tcPr>
          <w:p>
            <w:pPr>
              <w:jc w:val="center"/>
              <w:spacing w:after="0"/>
              <w:rPr>
                <w:sz w:val="20"/>
                <w:szCs w:val="20"/>
                <w:color w:val="auto"/>
              </w:rPr>
            </w:pPr>
            <w:r>
              <w:rPr>
                <w:rFonts w:ascii="Arial" w:cs="Arial" w:eastAsia="Arial" w:hAnsi="Arial"/>
                <w:sz w:val="18"/>
                <w:szCs w:val="18"/>
                <w:color w:val="auto"/>
                <w:w w:val="97"/>
              </w:rPr>
              <w:t>(8.5)</w:t>
            </w:r>
          </w:p>
        </w:tc>
        <w:tc>
          <w:tcPr>
            <w:tcW w:w="900" w:type="dxa"/>
            <w:vAlign w:val="bottom"/>
            <w:gridSpan w:val="3"/>
          </w:tcPr>
          <w:p>
            <w:pPr>
              <w:jc w:val="center"/>
              <w:spacing w:after="0"/>
              <w:rPr>
                <w:sz w:val="20"/>
                <w:szCs w:val="20"/>
                <w:color w:val="auto"/>
              </w:rPr>
            </w:pPr>
            <w:r>
              <w:rPr>
                <w:rFonts w:ascii="Arial" w:cs="Arial" w:eastAsia="Arial" w:hAnsi="Arial"/>
                <w:sz w:val="18"/>
                <w:szCs w:val="18"/>
                <w:color w:val="auto"/>
                <w:w w:val="97"/>
              </w:rPr>
              <w:t>(12.1)</w:t>
            </w:r>
          </w:p>
        </w:tc>
        <w:tc>
          <w:tcPr>
            <w:tcW w:w="20" w:type="dxa"/>
            <w:vAlign w:val="bottom"/>
            <w:shd w:val="clear" w:color="auto" w:fill="000000"/>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640" w:type="dxa"/>
            <w:vAlign w:val="bottom"/>
          </w:tcPr>
          <w:p>
            <w:pPr>
              <w:ind w:left="200"/>
              <w:spacing w:after="0"/>
              <w:rPr>
                <w:sz w:val="20"/>
                <w:szCs w:val="20"/>
                <w:color w:val="auto"/>
              </w:rPr>
            </w:pPr>
            <w:r>
              <w:rPr>
                <w:rFonts w:ascii="Arial" w:cs="Arial" w:eastAsia="Arial" w:hAnsi="Arial"/>
                <w:sz w:val="18"/>
                <w:szCs w:val="18"/>
                <w:color w:val="auto"/>
              </w:rPr>
              <w:t>Venclexta</w:t>
            </w:r>
          </w:p>
        </w:tc>
        <w:tc>
          <w:tcPr>
            <w:tcW w:w="600" w:type="dxa"/>
            <w:vAlign w:val="bottom"/>
            <w:gridSpan w:val="2"/>
          </w:tcPr>
          <w:p>
            <w:pPr>
              <w:jc w:val="center"/>
              <w:ind w:left="130"/>
              <w:spacing w:after="0"/>
              <w:rPr>
                <w:sz w:val="20"/>
                <w:szCs w:val="20"/>
                <w:color w:val="auto"/>
              </w:rPr>
            </w:pPr>
            <w:r>
              <w:rPr>
                <w:rFonts w:ascii="Arial" w:cs="Arial" w:eastAsia="Arial" w:hAnsi="Arial"/>
                <w:sz w:val="18"/>
                <w:szCs w:val="18"/>
                <w:color w:val="auto"/>
                <w:w w:val="99"/>
              </w:rPr>
              <w:t>974</w:t>
            </w:r>
          </w:p>
        </w:tc>
        <w:tc>
          <w:tcPr>
            <w:tcW w:w="300" w:type="dxa"/>
            <w:vAlign w:val="bottom"/>
          </w:tcPr>
          <w:p>
            <w:pPr>
              <w:spacing w:after="0"/>
              <w:rPr>
                <w:sz w:val="19"/>
                <w:szCs w:val="19"/>
                <w:color w:val="auto"/>
              </w:rPr>
            </w:pPr>
          </w:p>
        </w:tc>
        <w:tc>
          <w:tcPr>
            <w:tcW w:w="960" w:type="dxa"/>
            <w:vAlign w:val="bottom"/>
            <w:gridSpan w:val="3"/>
          </w:tcPr>
          <w:p>
            <w:pPr>
              <w:jc w:val="center"/>
              <w:spacing w:after="0"/>
              <w:rPr>
                <w:sz w:val="20"/>
                <w:szCs w:val="20"/>
                <w:color w:val="auto"/>
              </w:rPr>
            </w:pPr>
            <w:r>
              <w:rPr>
                <w:rFonts w:ascii="Arial" w:cs="Arial" w:eastAsia="Arial" w:hAnsi="Arial"/>
                <w:sz w:val="18"/>
                <w:szCs w:val="18"/>
                <w:color w:val="auto"/>
                <w:w w:val="97"/>
              </w:rPr>
              <w:t>1,108</w:t>
            </w:r>
          </w:p>
        </w:tc>
        <w:tc>
          <w:tcPr>
            <w:tcW w:w="920" w:type="dxa"/>
            <w:vAlign w:val="bottom"/>
            <w:gridSpan w:val="3"/>
          </w:tcPr>
          <w:p>
            <w:pPr>
              <w:jc w:val="center"/>
              <w:spacing w:after="0"/>
              <w:rPr>
                <w:sz w:val="20"/>
                <w:szCs w:val="20"/>
                <w:color w:val="auto"/>
              </w:rPr>
            </w:pPr>
            <w:r>
              <w:rPr>
                <w:rFonts w:ascii="Arial" w:cs="Arial" w:eastAsia="Arial" w:hAnsi="Arial"/>
                <w:sz w:val="18"/>
                <w:szCs w:val="18"/>
                <w:color w:val="auto"/>
                <w:w w:val="97"/>
              </w:rPr>
              <w:t>2,082</w:t>
            </w:r>
          </w:p>
        </w:tc>
        <w:tc>
          <w:tcPr>
            <w:tcW w:w="20" w:type="dxa"/>
            <w:vAlign w:val="bottom"/>
            <w:shd w:val="clear" w:color="auto" w:fill="000000"/>
          </w:tcPr>
          <w:p>
            <w:pPr>
              <w:spacing w:after="0"/>
              <w:rPr>
                <w:sz w:val="19"/>
                <w:szCs w:val="19"/>
                <w:color w:val="auto"/>
              </w:rPr>
            </w:pPr>
          </w:p>
        </w:tc>
        <w:tc>
          <w:tcPr>
            <w:tcW w:w="700" w:type="dxa"/>
            <w:vAlign w:val="bottom"/>
            <w:gridSpan w:val="3"/>
          </w:tcPr>
          <w:p>
            <w:pPr>
              <w:jc w:val="center"/>
              <w:ind w:left="250"/>
              <w:spacing w:after="0"/>
              <w:rPr>
                <w:sz w:val="20"/>
                <w:szCs w:val="20"/>
                <w:color w:val="auto"/>
              </w:rPr>
            </w:pPr>
            <w:r>
              <w:rPr>
                <w:rFonts w:ascii="Arial" w:cs="Arial" w:eastAsia="Arial" w:hAnsi="Arial"/>
                <w:sz w:val="18"/>
                <w:szCs w:val="18"/>
                <w:color w:val="auto"/>
                <w:w w:val="95"/>
              </w:rPr>
              <w:t>5.8</w:t>
            </w:r>
          </w:p>
        </w:tc>
        <w:tc>
          <w:tcPr>
            <w:tcW w:w="220" w:type="dxa"/>
            <w:vAlign w:val="bottom"/>
          </w:tcPr>
          <w:p>
            <w:pPr>
              <w:spacing w:after="0"/>
              <w:rPr>
                <w:sz w:val="19"/>
                <w:szCs w:val="19"/>
                <w:color w:val="auto"/>
              </w:rPr>
            </w:pPr>
          </w:p>
        </w:tc>
        <w:tc>
          <w:tcPr>
            <w:tcW w:w="740" w:type="dxa"/>
            <w:vAlign w:val="bottom"/>
            <w:gridSpan w:val="2"/>
          </w:tcPr>
          <w:p>
            <w:pPr>
              <w:jc w:val="center"/>
              <w:ind w:left="290"/>
              <w:spacing w:after="0"/>
              <w:rPr>
                <w:sz w:val="20"/>
                <w:szCs w:val="20"/>
                <w:color w:val="auto"/>
              </w:rPr>
            </w:pPr>
            <w:r>
              <w:rPr>
                <w:rFonts w:ascii="Arial" w:cs="Arial" w:eastAsia="Arial" w:hAnsi="Arial"/>
                <w:sz w:val="18"/>
                <w:szCs w:val="18"/>
                <w:color w:val="auto"/>
              </w:rPr>
              <w:t>10.0</w:t>
            </w:r>
          </w:p>
        </w:tc>
        <w:tc>
          <w:tcPr>
            <w:tcW w:w="360" w:type="dxa"/>
            <w:vAlign w:val="bottom"/>
          </w:tcPr>
          <w:p>
            <w:pPr>
              <w:spacing w:after="0"/>
              <w:rPr>
                <w:sz w:val="19"/>
                <w:szCs w:val="19"/>
                <w:color w:val="auto"/>
              </w:rPr>
            </w:pPr>
          </w:p>
        </w:tc>
        <w:tc>
          <w:tcPr>
            <w:tcW w:w="620" w:type="dxa"/>
            <w:vAlign w:val="bottom"/>
            <w:gridSpan w:val="2"/>
          </w:tcPr>
          <w:p>
            <w:pPr>
              <w:jc w:val="center"/>
              <w:ind w:left="130"/>
              <w:spacing w:after="0"/>
              <w:rPr>
                <w:sz w:val="20"/>
                <w:szCs w:val="20"/>
                <w:color w:val="auto"/>
              </w:rPr>
            </w:pPr>
            <w:r>
              <w:rPr>
                <w:rFonts w:ascii="Arial" w:cs="Arial" w:eastAsia="Arial" w:hAnsi="Arial"/>
                <w:sz w:val="18"/>
                <w:szCs w:val="18"/>
                <w:color w:val="auto"/>
                <w:w w:val="95"/>
              </w:rPr>
              <w:t>8.0</w:t>
            </w:r>
          </w:p>
        </w:tc>
        <w:tc>
          <w:tcPr>
            <w:tcW w:w="220" w:type="dxa"/>
            <w:vAlign w:val="bottom"/>
          </w:tcPr>
          <w:p>
            <w:pPr>
              <w:spacing w:after="0"/>
              <w:rPr>
                <w:sz w:val="19"/>
                <w:szCs w:val="19"/>
                <w:color w:val="auto"/>
              </w:rPr>
            </w:pPr>
          </w:p>
        </w:tc>
        <w:tc>
          <w:tcPr>
            <w:tcW w:w="20" w:type="dxa"/>
            <w:vAlign w:val="bottom"/>
            <w:shd w:val="clear" w:color="auto" w:fill="000000"/>
          </w:tcPr>
          <w:p>
            <w:pPr>
              <w:spacing w:after="0"/>
              <w:rPr>
                <w:sz w:val="19"/>
                <w:szCs w:val="19"/>
                <w:color w:val="auto"/>
              </w:rPr>
            </w:pPr>
          </w:p>
        </w:tc>
        <w:tc>
          <w:tcPr>
            <w:tcW w:w="700" w:type="dxa"/>
            <w:vAlign w:val="bottom"/>
            <w:gridSpan w:val="3"/>
          </w:tcPr>
          <w:p>
            <w:pPr>
              <w:jc w:val="center"/>
              <w:ind w:left="250"/>
              <w:spacing w:after="0"/>
              <w:rPr>
                <w:sz w:val="20"/>
                <w:szCs w:val="20"/>
                <w:color w:val="auto"/>
              </w:rPr>
            </w:pPr>
            <w:r>
              <w:rPr>
                <w:rFonts w:ascii="Arial" w:cs="Arial" w:eastAsia="Arial" w:hAnsi="Arial"/>
                <w:sz w:val="18"/>
                <w:szCs w:val="18"/>
                <w:color w:val="auto"/>
              </w:rPr>
              <w:t>10.9</w:t>
            </w:r>
          </w:p>
        </w:tc>
        <w:tc>
          <w:tcPr>
            <w:tcW w:w="300" w:type="dxa"/>
            <w:vAlign w:val="bottom"/>
          </w:tcPr>
          <w:p>
            <w:pPr>
              <w:spacing w:after="0"/>
              <w:rPr>
                <w:sz w:val="19"/>
                <w:szCs w:val="19"/>
                <w:color w:val="auto"/>
              </w:rPr>
            </w:pPr>
          </w:p>
        </w:tc>
        <w:tc>
          <w:tcPr>
            <w:tcW w:w="680" w:type="dxa"/>
            <w:vAlign w:val="bottom"/>
            <w:gridSpan w:val="2"/>
          </w:tcPr>
          <w:p>
            <w:pPr>
              <w:jc w:val="center"/>
              <w:ind w:left="170"/>
              <w:spacing w:after="0"/>
              <w:rPr>
                <w:sz w:val="20"/>
                <w:szCs w:val="20"/>
                <w:color w:val="auto"/>
              </w:rPr>
            </w:pPr>
            <w:r>
              <w:rPr>
                <w:rFonts w:ascii="Arial" w:cs="Arial" w:eastAsia="Arial" w:hAnsi="Arial"/>
                <w:sz w:val="18"/>
                <w:szCs w:val="18"/>
                <w:color w:val="auto"/>
              </w:rPr>
              <w:t>8.4</w:t>
            </w:r>
          </w:p>
        </w:tc>
        <w:tc>
          <w:tcPr>
            <w:tcW w:w="220" w:type="dxa"/>
            <w:vAlign w:val="bottom"/>
          </w:tcPr>
          <w:p>
            <w:pPr>
              <w:spacing w:after="0"/>
              <w:rPr>
                <w:sz w:val="19"/>
                <w:szCs w:val="19"/>
                <w:color w:val="auto"/>
              </w:rPr>
            </w:pPr>
          </w:p>
        </w:tc>
        <w:tc>
          <w:tcPr>
            <w:tcW w:w="20" w:type="dxa"/>
            <w:vAlign w:val="bottom"/>
            <w:shd w:val="clear" w:color="auto" w:fill="000000"/>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640" w:type="dxa"/>
            <w:vAlign w:val="bottom"/>
          </w:tcPr>
          <w:p>
            <w:pPr>
              <w:ind w:left="200"/>
              <w:spacing w:after="0"/>
              <w:rPr>
                <w:sz w:val="20"/>
                <w:szCs w:val="20"/>
                <w:color w:val="auto"/>
              </w:rPr>
            </w:pPr>
            <w:r>
              <w:rPr>
                <w:rFonts w:ascii="Arial" w:cs="Arial" w:eastAsia="Arial" w:hAnsi="Arial"/>
                <w:sz w:val="18"/>
                <w:szCs w:val="18"/>
                <w:color w:val="auto"/>
              </w:rPr>
              <w:t>Elahere</w:t>
            </w:r>
          </w:p>
        </w:tc>
        <w:tc>
          <w:tcPr>
            <w:tcW w:w="600" w:type="dxa"/>
            <w:vAlign w:val="bottom"/>
            <w:gridSpan w:val="2"/>
          </w:tcPr>
          <w:p>
            <w:pPr>
              <w:jc w:val="center"/>
              <w:ind w:left="130"/>
              <w:spacing w:after="0"/>
              <w:rPr>
                <w:sz w:val="20"/>
                <w:szCs w:val="20"/>
                <w:color w:val="auto"/>
              </w:rPr>
            </w:pPr>
            <w:r>
              <w:rPr>
                <w:rFonts w:ascii="Arial" w:cs="Arial" w:eastAsia="Arial" w:hAnsi="Arial"/>
                <w:sz w:val="18"/>
                <w:szCs w:val="18"/>
                <w:color w:val="auto"/>
                <w:w w:val="99"/>
              </w:rPr>
              <w:t>453</w:t>
            </w:r>
          </w:p>
        </w:tc>
        <w:tc>
          <w:tcPr>
            <w:tcW w:w="300" w:type="dxa"/>
            <w:vAlign w:val="bottom"/>
          </w:tcPr>
          <w:p>
            <w:pPr>
              <w:spacing w:after="0"/>
              <w:rPr>
                <w:sz w:val="19"/>
                <w:szCs w:val="19"/>
                <w:color w:val="auto"/>
              </w:rPr>
            </w:pPr>
          </w:p>
        </w:tc>
        <w:tc>
          <w:tcPr>
            <w:tcW w:w="660" w:type="dxa"/>
            <w:vAlign w:val="bottom"/>
            <w:gridSpan w:val="2"/>
          </w:tcPr>
          <w:p>
            <w:pPr>
              <w:jc w:val="center"/>
              <w:ind w:left="210"/>
              <w:spacing w:after="0"/>
              <w:rPr>
                <w:sz w:val="20"/>
                <w:szCs w:val="20"/>
                <w:color w:val="auto"/>
              </w:rPr>
            </w:pPr>
            <w:r>
              <w:rPr>
                <w:rFonts w:ascii="Arial" w:cs="Arial" w:eastAsia="Arial" w:hAnsi="Arial"/>
                <w:sz w:val="18"/>
                <w:szCs w:val="18"/>
                <w:color w:val="auto"/>
                <w:w w:val="99"/>
              </w:rPr>
              <w:t>55</w:t>
            </w:r>
          </w:p>
        </w:tc>
        <w:tc>
          <w:tcPr>
            <w:tcW w:w="300" w:type="dxa"/>
            <w:vAlign w:val="bottom"/>
          </w:tcPr>
          <w:p>
            <w:pPr>
              <w:spacing w:after="0"/>
              <w:rPr>
                <w:sz w:val="19"/>
                <w:szCs w:val="19"/>
                <w:color w:val="auto"/>
              </w:rPr>
            </w:pPr>
          </w:p>
        </w:tc>
        <w:tc>
          <w:tcPr>
            <w:tcW w:w="700" w:type="dxa"/>
            <w:vAlign w:val="bottom"/>
            <w:gridSpan w:val="2"/>
          </w:tcPr>
          <w:p>
            <w:pPr>
              <w:jc w:val="center"/>
              <w:ind w:left="190"/>
              <w:spacing w:after="0"/>
              <w:rPr>
                <w:sz w:val="20"/>
                <w:szCs w:val="20"/>
                <w:color w:val="auto"/>
              </w:rPr>
            </w:pPr>
            <w:r>
              <w:rPr>
                <w:rFonts w:ascii="Arial" w:cs="Arial" w:eastAsia="Arial" w:hAnsi="Arial"/>
                <w:sz w:val="18"/>
                <w:szCs w:val="18"/>
                <w:color w:val="auto"/>
                <w:w w:val="99"/>
              </w:rPr>
              <w:t>508</w:t>
            </w:r>
          </w:p>
        </w:tc>
        <w:tc>
          <w:tcPr>
            <w:tcW w:w="220" w:type="dxa"/>
            <w:vAlign w:val="bottom"/>
          </w:tcPr>
          <w:p>
            <w:pPr>
              <w:spacing w:after="0"/>
              <w:rPr>
                <w:sz w:val="19"/>
                <w:szCs w:val="19"/>
                <w:color w:val="auto"/>
              </w:rPr>
            </w:pPr>
          </w:p>
        </w:tc>
        <w:tc>
          <w:tcPr>
            <w:tcW w:w="20" w:type="dxa"/>
            <w:vAlign w:val="bottom"/>
            <w:shd w:val="clear" w:color="auto" w:fill="000000"/>
          </w:tcPr>
          <w:p>
            <w:pPr>
              <w:spacing w:after="0"/>
              <w:rPr>
                <w:sz w:val="19"/>
                <w:szCs w:val="19"/>
                <w:color w:val="auto"/>
              </w:rPr>
            </w:pPr>
          </w:p>
        </w:tc>
        <w:tc>
          <w:tcPr>
            <w:tcW w:w="920" w:type="dxa"/>
            <w:vAlign w:val="bottom"/>
            <w:gridSpan w:val="4"/>
          </w:tcPr>
          <w:p>
            <w:pPr>
              <w:jc w:val="center"/>
              <w:ind w:left="30"/>
              <w:spacing w:after="0"/>
              <w:rPr>
                <w:sz w:val="20"/>
                <w:szCs w:val="20"/>
                <w:color w:val="auto"/>
              </w:rPr>
            </w:pPr>
            <w:r>
              <w:rPr>
                <w:rFonts w:ascii="Arial" w:cs="Arial" w:eastAsia="Arial" w:hAnsi="Arial"/>
                <w:sz w:val="18"/>
                <w:szCs w:val="18"/>
                <w:color w:val="auto"/>
              </w:rPr>
              <w:t>37.0</w:t>
            </w:r>
          </w:p>
        </w:tc>
        <w:tc>
          <w:tcPr>
            <w:tcW w:w="380" w:type="dxa"/>
            <w:vAlign w:val="bottom"/>
          </w:tcPr>
          <w:p>
            <w:pPr>
              <w:spacing w:after="0"/>
              <w:rPr>
                <w:sz w:val="19"/>
                <w:szCs w:val="19"/>
                <w:color w:val="auto"/>
              </w:rPr>
            </w:pPr>
          </w:p>
        </w:tc>
        <w:tc>
          <w:tcPr>
            <w:tcW w:w="720" w:type="dxa"/>
            <w:vAlign w:val="bottom"/>
            <w:gridSpan w:val="2"/>
          </w:tcPr>
          <w:p>
            <w:pPr>
              <w:jc w:val="center"/>
              <w:ind w:right="380"/>
              <w:spacing w:after="0"/>
              <w:rPr>
                <w:sz w:val="20"/>
                <w:szCs w:val="20"/>
                <w:color w:val="auto"/>
              </w:rPr>
            </w:pPr>
            <w:r>
              <w:rPr>
                <w:rFonts w:ascii="Arial" w:cs="Arial" w:eastAsia="Arial" w:hAnsi="Arial"/>
                <w:sz w:val="18"/>
                <w:szCs w:val="18"/>
                <w:color w:val="auto"/>
                <w:w w:val="99"/>
              </w:rPr>
              <w:t>n/m</w:t>
            </w:r>
          </w:p>
        </w:tc>
        <w:tc>
          <w:tcPr>
            <w:tcW w:w="620" w:type="dxa"/>
            <w:vAlign w:val="bottom"/>
            <w:gridSpan w:val="2"/>
          </w:tcPr>
          <w:p>
            <w:pPr>
              <w:jc w:val="center"/>
              <w:ind w:left="130"/>
              <w:spacing w:after="0"/>
              <w:rPr>
                <w:sz w:val="20"/>
                <w:szCs w:val="20"/>
                <w:color w:val="auto"/>
              </w:rPr>
            </w:pPr>
            <w:r>
              <w:rPr>
                <w:rFonts w:ascii="Arial" w:cs="Arial" w:eastAsia="Arial" w:hAnsi="Arial"/>
                <w:sz w:val="18"/>
                <w:szCs w:val="18"/>
                <w:color w:val="auto"/>
              </w:rPr>
              <w:t>53.7</w:t>
            </w:r>
          </w:p>
        </w:tc>
        <w:tc>
          <w:tcPr>
            <w:tcW w:w="220" w:type="dxa"/>
            <w:vAlign w:val="bottom"/>
          </w:tcPr>
          <w:p>
            <w:pPr>
              <w:spacing w:after="0"/>
              <w:rPr>
                <w:sz w:val="19"/>
                <w:szCs w:val="19"/>
                <w:color w:val="auto"/>
              </w:rPr>
            </w:pPr>
          </w:p>
        </w:tc>
        <w:tc>
          <w:tcPr>
            <w:tcW w:w="20" w:type="dxa"/>
            <w:vAlign w:val="bottom"/>
            <w:shd w:val="clear" w:color="auto" w:fill="000000"/>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60" w:type="dxa"/>
            <w:vAlign w:val="bottom"/>
            <w:gridSpan w:val="2"/>
          </w:tcPr>
          <w:p>
            <w:pPr>
              <w:jc w:val="center"/>
              <w:ind w:right="320"/>
              <w:spacing w:after="0"/>
              <w:rPr>
                <w:sz w:val="20"/>
                <w:szCs w:val="20"/>
                <w:color w:val="auto"/>
              </w:rPr>
            </w:pPr>
            <w:r>
              <w:rPr>
                <w:rFonts w:ascii="Arial" w:cs="Arial" w:eastAsia="Arial" w:hAnsi="Arial"/>
                <w:sz w:val="18"/>
                <w:szCs w:val="18"/>
                <w:color w:val="auto"/>
                <w:w w:val="99"/>
              </w:rPr>
              <w:t>n/m</w:t>
            </w:r>
          </w:p>
        </w:tc>
        <w:tc>
          <w:tcPr>
            <w:tcW w:w="680" w:type="dxa"/>
            <w:vAlign w:val="bottom"/>
            <w:gridSpan w:val="2"/>
          </w:tcPr>
          <w:p>
            <w:pPr>
              <w:jc w:val="center"/>
              <w:ind w:left="170"/>
              <w:spacing w:after="0"/>
              <w:rPr>
                <w:sz w:val="20"/>
                <w:szCs w:val="20"/>
                <w:color w:val="auto"/>
              </w:rPr>
            </w:pPr>
            <w:r>
              <w:rPr>
                <w:rFonts w:ascii="Arial" w:cs="Arial" w:eastAsia="Arial" w:hAnsi="Arial"/>
                <w:sz w:val="18"/>
                <w:szCs w:val="18"/>
                <w:color w:val="auto"/>
                <w:w w:val="96"/>
              </w:rPr>
              <w:t>53.3</w:t>
            </w:r>
          </w:p>
        </w:tc>
        <w:tc>
          <w:tcPr>
            <w:tcW w:w="220" w:type="dxa"/>
            <w:vAlign w:val="bottom"/>
          </w:tcPr>
          <w:p>
            <w:pPr>
              <w:spacing w:after="0"/>
              <w:rPr>
                <w:sz w:val="19"/>
                <w:szCs w:val="19"/>
                <w:color w:val="auto"/>
              </w:rPr>
            </w:pPr>
          </w:p>
        </w:tc>
        <w:tc>
          <w:tcPr>
            <w:tcW w:w="20" w:type="dxa"/>
            <w:vAlign w:val="bottom"/>
            <w:shd w:val="clear" w:color="auto" w:fill="000000"/>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640" w:type="dxa"/>
            <w:vAlign w:val="bottom"/>
          </w:tcPr>
          <w:p>
            <w:pPr>
              <w:ind w:left="200"/>
              <w:spacing w:after="0" w:line="230" w:lineRule="exact"/>
              <w:rPr>
                <w:sz w:val="20"/>
                <w:szCs w:val="20"/>
                <w:color w:val="auto"/>
              </w:rPr>
            </w:pPr>
            <w:r>
              <w:rPr>
                <w:rFonts w:ascii="Arial" w:cs="Arial" w:eastAsia="Arial" w:hAnsi="Arial"/>
                <w:sz w:val="18"/>
                <w:szCs w:val="18"/>
                <w:color w:val="auto"/>
              </w:rPr>
              <w:t>Epkinly</w:t>
            </w:r>
            <w:r>
              <w:rPr>
                <w:rFonts w:ascii="Arial" w:cs="Arial" w:eastAsia="Arial" w:hAnsi="Arial"/>
                <w:sz w:val="23"/>
                <w:szCs w:val="23"/>
                <w:color w:val="auto"/>
                <w:vertAlign w:val="superscript"/>
              </w:rPr>
              <w:t>c</w:t>
            </w:r>
          </w:p>
        </w:tc>
        <w:tc>
          <w:tcPr>
            <w:tcW w:w="600" w:type="dxa"/>
            <w:vAlign w:val="bottom"/>
            <w:gridSpan w:val="2"/>
          </w:tcPr>
          <w:p>
            <w:pPr>
              <w:jc w:val="center"/>
              <w:ind w:left="150"/>
              <w:spacing w:after="0"/>
              <w:rPr>
                <w:sz w:val="20"/>
                <w:szCs w:val="20"/>
                <w:color w:val="auto"/>
              </w:rPr>
            </w:pPr>
            <w:r>
              <w:rPr>
                <w:rFonts w:ascii="Arial" w:cs="Arial" w:eastAsia="Arial" w:hAnsi="Arial"/>
                <w:sz w:val="18"/>
                <w:szCs w:val="18"/>
                <w:color w:val="auto"/>
                <w:w w:val="99"/>
              </w:rPr>
              <w:t>64</w:t>
            </w:r>
          </w:p>
        </w:tc>
        <w:tc>
          <w:tcPr>
            <w:tcW w:w="300" w:type="dxa"/>
            <w:vAlign w:val="bottom"/>
          </w:tcPr>
          <w:p>
            <w:pPr>
              <w:spacing w:after="0"/>
              <w:rPr>
                <w:sz w:val="19"/>
                <w:szCs w:val="19"/>
                <w:color w:val="auto"/>
              </w:rPr>
            </w:pPr>
          </w:p>
        </w:tc>
        <w:tc>
          <w:tcPr>
            <w:tcW w:w="660" w:type="dxa"/>
            <w:vAlign w:val="bottom"/>
            <w:gridSpan w:val="2"/>
          </w:tcPr>
          <w:p>
            <w:pPr>
              <w:jc w:val="center"/>
              <w:ind w:left="230"/>
              <w:spacing w:after="0"/>
              <w:rPr>
                <w:sz w:val="20"/>
                <w:szCs w:val="20"/>
                <w:color w:val="auto"/>
              </w:rPr>
            </w:pPr>
            <w:r>
              <w:rPr>
                <w:rFonts w:ascii="Arial" w:cs="Arial" w:eastAsia="Arial" w:hAnsi="Arial"/>
                <w:sz w:val="18"/>
                <w:szCs w:val="18"/>
                <w:color w:val="auto"/>
                <w:w w:val="99"/>
              </w:rPr>
              <w:t>126</w:t>
            </w:r>
          </w:p>
        </w:tc>
        <w:tc>
          <w:tcPr>
            <w:tcW w:w="300" w:type="dxa"/>
            <w:vAlign w:val="bottom"/>
          </w:tcPr>
          <w:p>
            <w:pPr>
              <w:spacing w:after="0"/>
              <w:rPr>
                <w:sz w:val="19"/>
                <w:szCs w:val="19"/>
                <w:color w:val="auto"/>
              </w:rPr>
            </w:pPr>
          </w:p>
        </w:tc>
        <w:tc>
          <w:tcPr>
            <w:tcW w:w="700" w:type="dxa"/>
            <w:vAlign w:val="bottom"/>
            <w:gridSpan w:val="2"/>
          </w:tcPr>
          <w:p>
            <w:pPr>
              <w:jc w:val="center"/>
              <w:ind w:left="190"/>
              <w:spacing w:after="0"/>
              <w:rPr>
                <w:sz w:val="20"/>
                <w:szCs w:val="20"/>
                <w:color w:val="auto"/>
              </w:rPr>
            </w:pPr>
            <w:r>
              <w:rPr>
                <w:rFonts w:ascii="Arial" w:cs="Arial" w:eastAsia="Arial" w:hAnsi="Arial"/>
                <w:sz w:val="18"/>
                <w:szCs w:val="18"/>
                <w:color w:val="auto"/>
                <w:w w:val="99"/>
              </w:rPr>
              <w:t>190</w:t>
            </w:r>
          </w:p>
        </w:tc>
        <w:tc>
          <w:tcPr>
            <w:tcW w:w="220" w:type="dxa"/>
            <w:vAlign w:val="bottom"/>
          </w:tcPr>
          <w:p>
            <w:pPr>
              <w:spacing w:after="0"/>
              <w:rPr>
                <w:sz w:val="19"/>
                <w:szCs w:val="19"/>
                <w:color w:val="auto"/>
              </w:rPr>
            </w:pPr>
          </w:p>
        </w:tc>
        <w:tc>
          <w:tcPr>
            <w:tcW w:w="20" w:type="dxa"/>
            <w:vAlign w:val="bottom"/>
            <w:shd w:val="clear" w:color="auto" w:fill="000000"/>
          </w:tcPr>
          <w:p>
            <w:pPr>
              <w:spacing w:after="0"/>
              <w:rPr>
                <w:sz w:val="19"/>
                <w:szCs w:val="19"/>
                <w:color w:val="auto"/>
              </w:rPr>
            </w:pPr>
          </w:p>
        </w:tc>
        <w:tc>
          <w:tcPr>
            <w:tcW w:w="920" w:type="dxa"/>
            <w:vAlign w:val="bottom"/>
            <w:gridSpan w:val="4"/>
          </w:tcPr>
          <w:p>
            <w:pPr>
              <w:jc w:val="center"/>
              <w:ind w:left="30"/>
              <w:spacing w:after="0"/>
              <w:rPr>
                <w:sz w:val="20"/>
                <w:szCs w:val="20"/>
                <w:color w:val="auto"/>
              </w:rPr>
            </w:pPr>
            <w:r>
              <w:rPr>
                <w:rFonts w:ascii="Arial" w:cs="Arial" w:eastAsia="Arial" w:hAnsi="Arial"/>
                <w:sz w:val="18"/>
                <w:szCs w:val="18"/>
                <w:color w:val="auto"/>
              </w:rPr>
              <w:t>50.1</w:t>
            </w:r>
          </w:p>
        </w:tc>
        <w:tc>
          <w:tcPr>
            <w:tcW w:w="740" w:type="dxa"/>
            <w:vAlign w:val="bottom"/>
            <w:gridSpan w:val="2"/>
          </w:tcPr>
          <w:p>
            <w:pPr>
              <w:jc w:val="center"/>
              <w:ind w:left="290"/>
              <w:spacing w:after="0"/>
              <w:rPr>
                <w:sz w:val="20"/>
                <w:szCs w:val="20"/>
                <w:color w:val="auto"/>
              </w:rPr>
            </w:pPr>
            <w:r>
              <w:rPr>
                <w:rFonts w:ascii="Arial" w:cs="Arial" w:eastAsia="Arial" w:hAnsi="Arial"/>
                <w:sz w:val="18"/>
                <w:szCs w:val="18"/>
                <w:color w:val="auto"/>
              </w:rPr>
              <w:t>97.6</w:t>
            </w:r>
          </w:p>
        </w:tc>
        <w:tc>
          <w:tcPr>
            <w:tcW w:w="360" w:type="dxa"/>
            <w:vAlign w:val="bottom"/>
          </w:tcPr>
          <w:p>
            <w:pPr>
              <w:spacing w:after="0"/>
              <w:rPr>
                <w:sz w:val="19"/>
                <w:szCs w:val="19"/>
                <w:color w:val="auto"/>
              </w:rPr>
            </w:pPr>
          </w:p>
        </w:tc>
        <w:tc>
          <w:tcPr>
            <w:tcW w:w="620" w:type="dxa"/>
            <w:vAlign w:val="bottom"/>
            <w:gridSpan w:val="2"/>
          </w:tcPr>
          <w:p>
            <w:pPr>
              <w:jc w:val="center"/>
              <w:ind w:left="130"/>
              <w:spacing w:after="0"/>
              <w:rPr>
                <w:sz w:val="20"/>
                <w:szCs w:val="20"/>
                <w:color w:val="auto"/>
              </w:rPr>
            </w:pPr>
            <w:r>
              <w:rPr>
                <w:rFonts w:ascii="Arial" w:cs="Arial" w:eastAsia="Arial" w:hAnsi="Arial"/>
                <w:sz w:val="18"/>
                <w:szCs w:val="18"/>
                <w:color w:val="auto"/>
              </w:rPr>
              <w:t>78.7</w:t>
            </w:r>
          </w:p>
        </w:tc>
        <w:tc>
          <w:tcPr>
            <w:tcW w:w="220" w:type="dxa"/>
            <w:vAlign w:val="bottom"/>
          </w:tcPr>
          <w:p>
            <w:pPr>
              <w:spacing w:after="0"/>
              <w:rPr>
                <w:sz w:val="19"/>
                <w:szCs w:val="19"/>
                <w:color w:val="auto"/>
              </w:rPr>
            </w:pPr>
          </w:p>
        </w:tc>
        <w:tc>
          <w:tcPr>
            <w:tcW w:w="20" w:type="dxa"/>
            <w:vAlign w:val="bottom"/>
            <w:shd w:val="clear" w:color="auto" w:fill="000000"/>
          </w:tcPr>
          <w:p>
            <w:pPr>
              <w:spacing w:after="0"/>
              <w:rPr>
                <w:sz w:val="19"/>
                <w:szCs w:val="19"/>
                <w:color w:val="auto"/>
              </w:rPr>
            </w:pPr>
          </w:p>
        </w:tc>
        <w:tc>
          <w:tcPr>
            <w:tcW w:w="700" w:type="dxa"/>
            <w:vAlign w:val="bottom"/>
            <w:gridSpan w:val="3"/>
          </w:tcPr>
          <w:p>
            <w:pPr>
              <w:jc w:val="center"/>
              <w:ind w:left="250"/>
              <w:spacing w:after="0"/>
              <w:rPr>
                <w:sz w:val="20"/>
                <w:szCs w:val="20"/>
                <w:color w:val="auto"/>
              </w:rPr>
            </w:pPr>
            <w:r>
              <w:rPr>
                <w:rFonts w:ascii="Arial" w:cs="Arial" w:eastAsia="Arial" w:hAnsi="Arial"/>
                <w:sz w:val="18"/>
                <w:szCs w:val="18"/>
                <w:color w:val="auto"/>
              </w:rPr>
              <w:t>96.5</w:t>
            </w:r>
          </w:p>
        </w:tc>
        <w:tc>
          <w:tcPr>
            <w:tcW w:w="300" w:type="dxa"/>
            <w:vAlign w:val="bottom"/>
          </w:tcPr>
          <w:p>
            <w:pPr>
              <w:spacing w:after="0"/>
              <w:rPr>
                <w:sz w:val="19"/>
                <w:szCs w:val="19"/>
                <w:color w:val="auto"/>
              </w:rPr>
            </w:pPr>
          </w:p>
        </w:tc>
        <w:tc>
          <w:tcPr>
            <w:tcW w:w="680" w:type="dxa"/>
            <w:vAlign w:val="bottom"/>
            <w:gridSpan w:val="2"/>
          </w:tcPr>
          <w:p>
            <w:pPr>
              <w:jc w:val="center"/>
              <w:ind w:left="170"/>
              <w:spacing w:after="0"/>
              <w:rPr>
                <w:sz w:val="20"/>
                <w:szCs w:val="20"/>
                <w:color w:val="auto"/>
              </w:rPr>
            </w:pPr>
            <w:r>
              <w:rPr>
                <w:rFonts w:ascii="Arial" w:cs="Arial" w:eastAsia="Arial" w:hAnsi="Arial"/>
                <w:sz w:val="18"/>
                <w:szCs w:val="18"/>
                <w:color w:val="auto"/>
                <w:w w:val="96"/>
              </w:rPr>
              <w:t>78.0</w:t>
            </w:r>
          </w:p>
        </w:tc>
        <w:tc>
          <w:tcPr>
            <w:tcW w:w="220" w:type="dxa"/>
            <w:vAlign w:val="bottom"/>
          </w:tcPr>
          <w:p>
            <w:pPr>
              <w:spacing w:after="0"/>
              <w:rPr>
                <w:sz w:val="19"/>
                <w:szCs w:val="19"/>
                <w:color w:val="auto"/>
              </w:rPr>
            </w:pPr>
          </w:p>
        </w:tc>
        <w:tc>
          <w:tcPr>
            <w:tcW w:w="20" w:type="dxa"/>
            <w:vAlign w:val="bottom"/>
            <w:shd w:val="clear" w:color="auto" w:fill="000000"/>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3640" w:type="dxa"/>
            <w:vAlign w:val="bottom"/>
          </w:tcPr>
          <w:p>
            <w:pPr>
              <w:ind w:left="200"/>
              <w:spacing w:after="0"/>
              <w:rPr>
                <w:sz w:val="20"/>
                <w:szCs w:val="20"/>
                <w:color w:val="auto"/>
              </w:rPr>
            </w:pPr>
            <w:r>
              <w:rPr>
                <w:rFonts w:ascii="Arial" w:cs="Arial" w:eastAsia="Arial" w:hAnsi="Arial"/>
                <w:sz w:val="18"/>
                <w:szCs w:val="18"/>
                <w:color w:val="auto"/>
              </w:rPr>
              <w:t>Other Oncology</w:t>
            </w:r>
          </w:p>
        </w:tc>
        <w:tc>
          <w:tcPr>
            <w:tcW w:w="600" w:type="dxa"/>
            <w:vAlign w:val="bottom"/>
            <w:gridSpan w:val="2"/>
          </w:tcPr>
          <w:p>
            <w:pPr>
              <w:jc w:val="center"/>
              <w:ind w:left="150"/>
              <w:spacing w:after="0"/>
              <w:rPr>
                <w:sz w:val="20"/>
                <w:szCs w:val="20"/>
                <w:color w:val="auto"/>
              </w:rPr>
            </w:pPr>
            <w:r>
              <w:rPr>
                <w:rFonts w:ascii="Arial" w:cs="Arial" w:eastAsia="Arial" w:hAnsi="Arial"/>
                <w:sz w:val="18"/>
                <w:szCs w:val="18"/>
                <w:color w:val="auto"/>
                <w:w w:val="99"/>
              </w:rPr>
              <w:t>13</w:t>
            </w:r>
          </w:p>
        </w:tc>
        <w:tc>
          <w:tcPr>
            <w:tcW w:w="3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60" w:type="dxa"/>
            <w:vAlign w:val="bottom"/>
            <w:gridSpan w:val="2"/>
          </w:tcPr>
          <w:p>
            <w:pPr>
              <w:jc w:val="center"/>
              <w:ind w:right="280"/>
              <w:spacing w:after="0"/>
              <w:rPr>
                <w:sz w:val="20"/>
                <w:szCs w:val="20"/>
                <w:color w:val="auto"/>
              </w:rPr>
            </w:pPr>
            <w:r>
              <w:rPr>
                <w:rFonts w:ascii="Arial" w:cs="Arial" w:eastAsia="Arial" w:hAnsi="Arial"/>
                <w:sz w:val="18"/>
                <w:szCs w:val="18"/>
                <w:color w:val="auto"/>
                <w:w w:val="99"/>
              </w:rPr>
              <w:t>—</w:t>
            </w:r>
          </w:p>
        </w:tc>
        <w:tc>
          <w:tcPr>
            <w:tcW w:w="700" w:type="dxa"/>
            <w:vAlign w:val="bottom"/>
            <w:gridSpan w:val="2"/>
          </w:tcPr>
          <w:p>
            <w:pPr>
              <w:jc w:val="center"/>
              <w:ind w:left="210"/>
              <w:spacing w:after="0"/>
              <w:rPr>
                <w:sz w:val="20"/>
                <w:szCs w:val="20"/>
                <w:color w:val="auto"/>
              </w:rPr>
            </w:pPr>
            <w:r>
              <w:rPr>
                <w:rFonts w:ascii="Arial" w:cs="Arial" w:eastAsia="Arial" w:hAnsi="Arial"/>
                <w:sz w:val="18"/>
                <w:szCs w:val="18"/>
                <w:color w:val="auto"/>
                <w:w w:val="99"/>
              </w:rPr>
              <w:t>13</w:t>
            </w:r>
          </w:p>
        </w:tc>
        <w:tc>
          <w:tcPr>
            <w:tcW w:w="220" w:type="dxa"/>
            <w:vAlign w:val="bottom"/>
          </w:tcPr>
          <w:p>
            <w:pPr>
              <w:spacing w:after="0"/>
              <w:rPr>
                <w:sz w:val="20"/>
                <w:szCs w:val="20"/>
                <w:color w:val="auto"/>
              </w:rPr>
            </w:pPr>
          </w:p>
        </w:tc>
        <w:tc>
          <w:tcPr>
            <w:tcW w:w="20" w:type="dxa"/>
            <w:vAlign w:val="bottom"/>
            <w:shd w:val="clear" w:color="auto" w:fill="000000"/>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580" w:type="dxa"/>
            <w:vAlign w:val="bottom"/>
            <w:gridSpan w:val="2"/>
          </w:tcPr>
          <w:p>
            <w:pPr>
              <w:ind w:left="40"/>
              <w:spacing w:after="0"/>
              <w:rPr>
                <w:sz w:val="20"/>
                <w:szCs w:val="20"/>
                <w:color w:val="auto"/>
              </w:rPr>
            </w:pPr>
            <w:r>
              <w:rPr>
                <w:rFonts w:ascii="Arial" w:cs="Arial" w:eastAsia="Arial" w:hAnsi="Arial"/>
                <w:sz w:val="18"/>
                <w:szCs w:val="18"/>
                <w:color w:val="auto"/>
              </w:rPr>
              <w:t>n/m</w:t>
            </w:r>
          </w:p>
        </w:tc>
        <w:tc>
          <w:tcPr>
            <w:tcW w:w="380" w:type="dxa"/>
            <w:vAlign w:val="bottom"/>
          </w:tcPr>
          <w:p>
            <w:pPr>
              <w:spacing w:after="0"/>
              <w:rPr>
                <w:sz w:val="20"/>
                <w:szCs w:val="20"/>
                <w:color w:val="auto"/>
              </w:rPr>
            </w:pPr>
          </w:p>
        </w:tc>
        <w:tc>
          <w:tcPr>
            <w:tcW w:w="720" w:type="dxa"/>
            <w:vAlign w:val="bottom"/>
            <w:gridSpan w:val="2"/>
          </w:tcPr>
          <w:p>
            <w:pPr>
              <w:jc w:val="center"/>
              <w:ind w:right="380"/>
              <w:spacing w:after="0"/>
              <w:rPr>
                <w:sz w:val="20"/>
                <w:szCs w:val="20"/>
                <w:color w:val="auto"/>
              </w:rPr>
            </w:pPr>
            <w:r>
              <w:rPr>
                <w:rFonts w:ascii="Arial" w:cs="Arial" w:eastAsia="Arial" w:hAnsi="Arial"/>
                <w:sz w:val="18"/>
                <w:szCs w:val="18"/>
                <w:color w:val="auto"/>
                <w:w w:val="99"/>
              </w:rPr>
              <w:t>n/m</w:t>
            </w:r>
          </w:p>
        </w:tc>
        <w:tc>
          <w:tcPr>
            <w:tcW w:w="200" w:type="dxa"/>
            <w:vAlign w:val="bottom"/>
          </w:tcPr>
          <w:p>
            <w:pPr>
              <w:spacing w:after="0"/>
              <w:rPr>
                <w:sz w:val="20"/>
                <w:szCs w:val="20"/>
                <w:color w:val="auto"/>
              </w:rPr>
            </w:pPr>
          </w:p>
        </w:tc>
        <w:tc>
          <w:tcPr>
            <w:tcW w:w="640" w:type="dxa"/>
            <w:vAlign w:val="bottom"/>
            <w:gridSpan w:val="2"/>
          </w:tcPr>
          <w:p>
            <w:pPr>
              <w:jc w:val="center"/>
              <w:ind w:right="220"/>
              <w:spacing w:after="0"/>
              <w:rPr>
                <w:sz w:val="20"/>
                <w:szCs w:val="20"/>
                <w:color w:val="auto"/>
              </w:rPr>
            </w:pPr>
            <w:r>
              <w:rPr>
                <w:rFonts w:ascii="Arial" w:cs="Arial" w:eastAsia="Arial" w:hAnsi="Arial"/>
                <w:sz w:val="18"/>
                <w:szCs w:val="18"/>
                <w:color w:val="auto"/>
                <w:w w:val="99"/>
              </w:rPr>
              <w:t>n/m</w:t>
            </w:r>
          </w:p>
        </w:tc>
        <w:tc>
          <w:tcPr>
            <w:tcW w:w="20" w:type="dxa"/>
            <w:vAlign w:val="bottom"/>
            <w:shd w:val="clear" w:color="auto" w:fill="000000"/>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60" w:type="dxa"/>
            <w:vAlign w:val="bottom"/>
            <w:gridSpan w:val="2"/>
          </w:tcPr>
          <w:p>
            <w:pPr>
              <w:jc w:val="center"/>
              <w:ind w:right="320"/>
              <w:spacing w:after="0"/>
              <w:rPr>
                <w:sz w:val="20"/>
                <w:szCs w:val="20"/>
                <w:color w:val="auto"/>
              </w:rPr>
            </w:pPr>
            <w:r>
              <w:rPr>
                <w:rFonts w:ascii="Arial" w:cs="Arial" w:eastAsia="Arial" w:hAnsi="Arial"/>
                <w:sz w:val="18"/>
                <w:szCs w:val="18"/>
                <w:color w:val="auto"/>
                <w:w w:val="99"/>
              </w:rPr>
              <w:t>n/m</w:t>
            </w:r>
          </w:p>
        </w:tc>
        <w:tc>
          <w:tcPr>
            <w:tcW w:w="260" w:type="dxa"/>
            <w:vAlign w:val="bottom"/>
          </w:tcPr>
          <w:p>
            <w:pPr>
              <w:spacing w:after="0"/>
              <w:rPr>
                <w:sz w:val="20"/>
                <w:szCs w:val="20"/>
                <w:color w:val="auto"/>
              </w:rPr>
            </w:pPr>
          </w:p>
        </w:tc>
        <w:tc>
          <w:tcPr>
            <w:tcW w:w="640" w:type="dxa"/>
            <w:vAlign w:val="bottom"/>
            <w:gridSpan w:val="2"/>
          </w:tcPr>
          <w:p>
            <w:pPr>
              <w:jc w:val="center"/>
              <w:ind w:right="220"/>
              <w:spacing w:after="0"/>
              <w:rPr>
                <w:sz w:val="20"/>
                <w:szCs w:val="20"/>
                <w:color w:val="auto"/>
              </w:rPr>
            </w:pPr>
            <w:r>
              <w:rPr>
                <w:rFonts w:ascii="Arial" w:cs="Arial" w:eastAsia="Arial" w:hAnsi="Arial"/>
                <w:sz w:val="18"/>
                <w:szCs w:val="18"/>
                <w:color w:val="auto"/>
                <w:w w:val="99"/>
              </w:rPr>
              <w:t>n/m</w:t>
            </w:r>
          </w:p>
        </w:tc>
        <w:tc>
          <w:tcPr>
            <w:tcW w:w="20" w:type="dxa"/>
            <w:vAlign w:val="bottom"/>
            <w:shd w:val="clear" w:color="auto" w:fill="000000"/>
          </w:tcPr>
          <w:p>
            <w:pPr>
              <w:spacing w:after="0"/>
              <w:rPr>
                <w:sz w:val="20"/>
                <w:szCs w:val="20"/>
                <w:color w:val="auto"/>
              </w:rPr>
            </w:pPr>
          </w:p>
        </w:tc>
        <w:tc>
          <w:tcPr>
            <w:tcW w:w="0" w:type="dxa"/>
            <w:vAlign w:val="bottom"/>
          </w:tcPr>
          <w:p>
            <w:pPr>
              <w:spacing w:after="0"/>
              <w:rPr>
                <w:sz w:val="1"/>
                <w:szCs w:val="1"/>
                <w:color w:val="auto"/>
              </w:rPr>
            </w:pPr>
          </w:p>
        </w:tc>
      </w:tr>
      <w:tr>
        <w:trPr>
          <w:trHeight w:val="274"/>
        </w:trPr>
        <w:tc>
          <w:tcPr>
            <w:tcW w:w="3640" w:type="dxa"/>
            <w:vAlign w:val="bottom"/>
          </w:tcPr>
          <w:p>
            <w:pPr>
              <w:spacing w:after="0"/>
              <w:rPr>
                <w:sz w:val="20"/>
                <w:szCs w:val="20"/>
                <w:color w:val="auto"/>
              </w:rPr>
            </w:pPr>
            <w:r>
              <w:rPr>
                <w:rFonts w:ascii="Arial" w:cs="Arial" w:eastAsia="Arial" w:hAnsi="Arial"/>
                <w:sz w:val="18"/>
                <w:szCs w:val="18"/>
                <w:b w:val="1"/>
                <w:bCs w:val="1"/>
                <w:color w:val="auto"/>
              </w:rPr>
              <w:t>Aesthetics</w:t>
            </w:r>
          </w:p>
        </w:tc>
        <w:tc>
          <w:tcPr>
            <w:tcW w:w="900" w:type="dxa"/>
            <w:vAlign w:val="bottom"/>
            <w:gridSpan w:val="3"/>
          </w:tcPr>
          <w:p>
            <w:pPr>
              <w:jc w:val="center"/>
              <w:ind w:right="60"/>
              <w:spacing w:after="0"/>
              <w:rPr>
                <w:sz w:val="20"/>
                <w:szCs w:val="20"/>
                <w:color w:val="auto"/>
              </w:rPr>
            </w:pPr>
            <w:r>
              <w:rPr>
                <w:rFonts w:ascii="Arial" w:cs="Arial" w:eastAsia="Arial" w:hAnsi="Arial"/>
                <w:sz w:val="18"/>
                <w:szCs w:val="18"/>
                <w:b w:val="1"/>
                <w:bCs w:val="1"/>
                <w:color w:val="auto"/>
                <w:w w:val="97"/>
              </w:rPr>
              <w:t>2,179</w:t>
            </w:r>
          </w:p>
        </w:tc>
        <w:tc>
          <w:tcPr>
            <w:tcW w:w="960" w:type="dxa"/>
            <w:vAlign w:val="bottom"/>
            <w:gridSpan w:val="3"/>
          </w:tcPr>
          <w:p>
            <w:pPr>
              <w:jc w:val="center"/>
              <w:spacing w:after="0"/>
              <w:rPr>
                <w:sz w:val="20"/>
                <w:szCs w:val="20"/>
                <w:color w:val="auto"/>
              </w:rPr>
            </w:pPr>
            <w:r>
              <w:rPr>
                <w:rFonts w:ascii="Arial" w:cs="Arial" w:eastAsia="Arial" w:hAnsi="Arial"/>
                <w:sz w:val="18"/>
                <w:szCs w:val="18"/>
                <w:b w:val="1"/>
                <w:bCs w:val="1"/>
                <w:color w:val="auto"/>
                <w:w w:val="97"/>
              </w:rPr>
              <w:t>1,395</w:t>
            </w:r>
          </w:p>
        </w:tc>
        <w:tc>
          <w:tcPr>
            <w:tcW w:w="920" w:type="dxa"/>
            <w:vAlign w:val="bottom"/>
            <w:gridSpan w:val="3"/>
          </w:tcPr>
          <w:p>
            <w:pPr>
              <w:jc w:val="center"/>
              <w:spacing w:after="0"/>
              <w:rPr>
                <w:sz w:val="20"/>
                <w:szCs w:val="20"/>
                <w:color w:val="auto"/>
              </w:rPr>
            </w:pPr>
            <w:r>
              <w:rPr>
                <w:rFonts w:ascii="Arial" w:cs="Arial" w:eastAsia="Arial" w:hAnsi="Arial"/>
                <w:sz w:val="18"/>
                <w:szCs w:val="18"/>
                <w:b w:val="1"/>
                <w:bCs w:val="1"/>
                <w:color w:val="auto"/>
                <w:w w:val="97"/>
              </w:rPr>
              <w:t>3,574</w:t>
            </w:r>
          </w:p>
        </w:tc>
        <w:tc>
          <w:tcPr>
            <w:tcW w:w="20" w:type="dxa"/>
            <w:vAlign w:val="bottom"/>
            <w:shd w:val="clear" w:color="auto" w:fill="000000"/>
          </w:tcPr>
          <w:p>
            <w:pPr>
              <w:spacing w:after="0"/>
              <w:rPr>
                <w:sz w:val="23"/>
                <w:szCs w:val="23"/>
                <w:color w:val="auto"/>
              </w:rPr>
            </w:pPr>
          </w:p>
        </w:tc>
        <w:tc>
          <w:tcPr>
            <w:tcW w:w="920" w:type="dxa"/>
            <w:vAlign w:val="bottom"/>
            <w:gridSpan w:val="4"/>
          </w:tcPr>
          <w:p>
            <w:pPr>
              <w:jc w:val="center"/>
              <w:ind w:left="30"/>
              <w:spacing w:after="0"/>
              <w:rPr>
                <w:sz w:val="20"/>
                <w:szCs w:val="20"/>
                <w:color w:val="auto"/>
              </w:rPr>
            </w:pPr>
            <w:r>
              <w:rPr>
                <w:rFonts w:ascii="Arial" w:cs="Arial" w:eastAsia="Arial" w:hAnsi="Arial"/>
                <w:sz w:val="18"/>
                <w:szCs w:val="18"/>
                <w:b w:val="1"/>
                <w:bCs w:val="1"/>
                <w:color w:val="auto"/>
              </w:rPr>
              <w:t>(10.3)</w:t>
            </w:r>
          </w:p>
        </w:tc>
        <w:tc>
          <w:tcPr>
            <w:tcW w:w="1100" w:type="dxa"/>
            <w:vAlign w:val="bottom"/>
            <w:gridSpan w:val="3"/>
          </w:tcPr>
          <w:p>
            <w:pPr>
              <w:jc w:val="center"/>
              <w:spacing w:after="0"/>
              <w:rPr>
                <w:sz w:val="20"/>
                <w:szCs w:val="20"/>
                <w:color w:val="auto"/>
              </w:rPr>
            </w:pPr>
            <w:r>
              <w:rPr>
                <w:rFonts w:ascii="Arial" w:cs="Arial" w:eastAsia="Arial" w:hAnsi="Arial"/>
                <w:sz w:val="18"/>
                <w:szCs w:val="18"/>
                <w:b w:val="1"/>
                <w:bCs w:val="1"/>
                <w:color w:val="auto"/>
                <w:w w:val="97"/>
              </w:rPr>
              <w:t>(3.6)</w:t>
            </w:r>
          </w:p>
        </w:tc>
        <w:tc>
          <w:tcPr>
            <w:tcW w:w="620" w:type="dxa"/>
            <w:vAlign w:val="bottom"/>
            <w:gridSpan w:val="2"/>
          </w:tcPr>
          <w:p>
            <w:pPr>
              <w:jc w:val="center"/>
              <w:ind w:left="130"/>
              <w:spacing w:after="0"/>
              <w:rPr>
                <w:sz w:val="20"/>
                <w:szCs w:val="20"/>
                <w:color w:val="auto"/>
              </w:rPr>
            </w:pPr>
            <w:r>
              <w:rPr>
                <w:rFonts w:ascii="Arial" w:cs="Arial" w:eastAsia="Arial" w:hAnsi="Arial"/>
                <w:sz w:val="18"/>
                <w:szCs w:val="18"/>
                <w:b w:val="1"/>
                <w:bCs w:val="1"/>
                <w:color w:val="auto"/>
                <w:w w:val="97"/>
              </w:rPr>
              <w:t>(7.8)</w:t>
            </w:r>
          </w:p>
        </w:tc>
        <w:tc>
          <w:tcPr>
            <w:tcW w:w="220" w:type="dxa"/>
            <w:vAlign w:val="bottom"/>
          </w:tcPr>
          <w:p>
            <w:pPr>
              <w:spacing w:after="0"/>
              <w:rPr>
                <w:sz w:val="23"/>
                <w:szCs w:val="23"/>
                <w:color w:val="auto"/>
              </w:rPr>
            </w:pPr>
          </w:p>
        </w:tc>
        <w:tc>
          <w:tcPr>
            <w:tcW w:w="20" w:type="dxa"/>
            <w:vAlign w:val="bottom"/>
            <w:shd w:val="clear" w:color="auto" w:fill="000000"/>
          </w:tcPr>
          <w:p>
            <w:pPr>
              <w:spacing w:after="0"/>
              <w:rPr>
                <w:sz w:val="23"/>
                <w:szCs w:val="23"/>
                <w:color w:val="auto"/>
              </w:rPr>
            </w:pPr>
          </w:p>
        </w:tc>
        <w:tc>
          <w:tcPr>
            <w:tcW w:w="1000" w:type="dxa"/>
            <w:vAlign w:val="bottom"/>
            <w:gridSpan w:val="4"/>
          </w:tcPr>
          <w:p>
            <w:pPr>
              <w:jc w:val="center"/>
              <w:spacing w:after="0"/>
              <w:rPr>
                <w:sz w:val="20"/>
                <w:szCs w:val="20"/>
                <w:color w:val="auto"/>
              </w:rPr>
            </w:pPr>
            <w:r>
              <w:rPr>
                <w:rFonts w:ascii="Arial" w:cs="Arial" w:eastAsia="Arial" w:hAnsi="Arial"/>
                <w:sz w:val="18"/>
                <w:szCs w:val="18"/>
                <w:b w:val="1"/>
                <w:bCs w:val="1"/>
                <w:color w:val="auto"/>
                <w:w w:val="97"/>
              </w:rPr>
              <w:t>(2.7)</w:t>
            </w:r>
          </w:p>
        </w:tc>
        <w:tc>
          <w:tcPr>
            <w:tcW w:w="680" w:type="dxa"/>
            <w:vAlign w:val="bottom"/>
            <w:gridSpan w:val="2"/>
          </w:tcPr>
          <w:p>
            <w:pPr>
              <w:jc w:val="center"/>
              <w:ind w:left="170"/>
              <w:spacing w:after="0"/>
              <w:rPr>
                <w:sz w:val="20"/>
                <w:szCs w:val="20"/>
                <w:color w:val="auto"/>
              </w:rPr>
            </w:pPr>
            <w:r>
              <w:rPr>
                <w:rFonts w:ascii="Arial" w:cs="Arial" w:eastAsia="Arial" w:hAnsi="Arial"/>
                <w:sz w:val="18"/>
                <w:szCs w:val="18"/>
                <w:b w:val="1"/>
                <w:bCs w:val="1"/>
                <w:color w:val="auto"/>
              </w:rPr>
              <w:t>(7.4)</w:t>
            </w:r>
          </w:p>
        </w:tc>
        <w:tc>
          <w:tcPr>
            <w:tcW w:w="220" w:type="dxa"/>
            <w:vAlign w:val="bottom"/>
          </w:tcPr>
          <w:p>
            <w:pPr>
              <w:spacing w:after="0"/>
              <w:rPr>
                <w:sz w:val="23"/>
                <w:szCs w:val="23"/>
                <w:color w:val="auto"/>
              </w:rPr>
            </w:pPr>
          </w:p>
        </w:tc>
        <w:tc>
          <w:tcPr>
            <w:tcW w:w="20" w:type="dxa"/>
            <w:vAlign w:val="bottom"/>
            <w:shd w:val="clear" w:color="auto" w:fill="000000"/>
          </w:tcPr>
          <w:p>
            <w:pPr>
              <w:spacing w:after="0"/>
              <w:rPr>
                <w:sz w:val="23"/>
                <w:szCs w:val="23"/>
                <w:color w:val="auto"/>
              </w:rPr>
            </w:pPr>
          </w:p>
        </w:tc>
        <w:tc>
          <w:tcPr>
            <w:tcW w:w="0" w:type="dxa"/>
            <w:vAlign w:val="bottom"/>
          </w:tcPr>
          <w:p>
            <w:pPr>
              <w:spacing w:after="0"/>
              <w:rPr>
                <w:sz w:val="1"/>
                <w:szCs w:val="1"/>
                <w:color w:val="auto"/>
              </w:rPr>
            </w:pPr>
          </w:p>
        </w:tc>
      </w:tr>
      <w:tr>
        <w:trPr>
          <w:trHeight w:val="230"/>
        </w:trPr>
        <w:tc>
          <w:tcPr>
            <w:tcW w:w="3640" w:type="dxa"/>
            <w:vAlign w:val="bottom"/>
          </w:tcPr>
          <w:p>
            <w:pPr>
              <w:ind w:left="200"/>
              <w:spacing w:after="0"/>
              <w:rPr>
                <w:sz w:val="20"/>
                <w:szCs w:val="20"/>
                <w:color w:val="auto"/>
              </w:rPr>
            </w:pPr>
            <w:r>
              <w:rPr>
                <w:rFonts w:ascii="Arial" w:cs="Arial" w:eastAsia="Arial" w:hAnsi="Arial"/>
                <w:sz w:val="18"/>
                <w:szCs w:val="18"/>
                <w:color w:val="auto"/>
              </w:rPr>
              <w:t>Botox Cosmetic</w:t>
            </w:r>
          </w:p>
        </w:tc>
        <w:tc>
          <w:tcPr>
            <w:tcW w:w="900" w:type="dxa"/>
            <w:vAlign w:val="bottom"/>
            <w:gridSpan w:val="3"/>
          </w:tcPr>
          <w:p>
            <w:pPr>
              <w:jc w:val="center"/>
              <w:ind w:right="60"/>
              <w:spacing w:after="0"/>
              <w:rPr>
                <w:sz w:val="20"/>
                <w:szCs w:val="20"/>
                <w:color w:val="auto"/>
              </w:rPr>
            </w:pPr>
            <w:r>
              <w:rPr>
                <w:rFonts w:ascii="Arial" w:cs="Arial" w:eastAsia="Arial" w:hAnsi="Arial"/>
                <w:sz w:val="18"/>
                <w:szCs w:val="18"/>
                <w:color w:val="auto"/>
                <w:w w:val="97"/>
              </w:rPr>
              <w:t>1,084</w:t>
            </w:r>
          </w:p>
        </w:tc>
        <w:tc>
          <w:tcPr>
            <w:tcW w:w="660" w:type="dxa"/>
            <w:vAlign w:val="bottom"/>
            <w:gridSpan w:val="2"/>
          </w:tcPr>
          <w:p>
            <w:pPr>
              <w:jc w:val="center"/>
              <w:ind w:left="230"/>
              <w:spacing w:after="0"/>
              <w:rPr>
                <w:sz w:val="20"/>
                <w:szCs w:val="20"/>
                <w:color w:val="auto"/>
              </w:rPr>
            </w:pPr>
            <w:r>
              <w:rPr>
                <w:rFonts w:ascii="Arial" w:cs="Arial" w:eastAsia="Arial" w:hAnsi="Arial"/>
                <w:sz w:val="18"/>
                <w:szCs w:val="18"/>
                <w:color w:val="auto"/>
                <w:w w:val="99"/>
              </w:rPr>
              <w:t>801</w:t>
            </w:r>
          </w:p>
        </w:tc>
        <w:tc>
          <w:tcPr>
            <w:tcW w:w="300" w:type="dxa"/>
            <w:vAlign w:val="bottom"/>
          </w:tcPr>
          <w:p>
            <w:pPr>
              <w:spacing w:after="0"/>
              <w:rPr>
                <w:sz w:val="19"/>
                <w:szCs w:val="19"/>
                <w:color w:val="auto"/>
              </w:rPr>
            </w:pPr>
          </w:p>
        </w:tc>
        <w:tc>
          <w:tcPr>
            <w:tcW w:w="920" w:type="dxa"/>
            <w:vAlign w:val="bottom"/>
            <w:gridSpan w:val="3"/>
          </w:tcPr>
          <w:p>
            <w:pPr>
              <w:jc w:val="center"/>
              <w:spacing w:after="0"/>
              <w:rPr>
                <w:sz w:val="20"/>
                <w:szCs w:val="20"/>
                <w:color w:val="auto"/>
              </w:rPr>
            </w:pPr>
            <w:r>
              <w:rPr>
                <w:rFonts w:ascii="Arial" w:cs="Arial" w:eastAsia="Arial" w:hAnsi="Arial"/>
                <w:sz w:val="18"/>
                <w:szCs w:val="18"/>
                <w:color w:val="auto"/>
                <w:w w:val="97"/>
              </w:rPr>
              <w:t>1,885</w:t>
            </w:r>
          </w:p>
        </w:tc>
        <w:tc>
          <w:tcPr>
            <w:tcW w:w="20" w:type="dxa"/>
            <w:vAlign w:val="bottom"/>
            <w:shd w:val="clear" w:color="auto" w:fill="000000"/>
          </w:tcPr>
          <w:p>
            <w:pPr>
              <w:spacing w:after="0"/>
              <w:rPr>
                <w:sz w:val="19"/>
                <w:szCs w:val="19"/>
                <w:color w:val="auto"/>
              </w:rPr>
            </w:pPr>
          </w:p>
        </w:tc>
        <w:tc>
          <w:tcPr>
            <w:tcW w:w="920" w:type="dxa"/>
            <w:vAlign w:val="bottom"/>
            <w:gridSpan w:val="4"/>
          </w:tcPr>
          <w:p>
            <w:pPr>
              <w:jc w:val="center"/>
              <w:ind w:left="30"/>
              <w:spacing w:after="0"/>
              <w:rPr>
                <w:sz w:val="20"/>
                <w:szCs w:val="20"/>
                <w:color w:val="auto"/>
              </w:rPr>
            </w:pPr>
            <w:r>
              <w:rPr>
                <w:rFonts w:ascii="Arial" w:cs="Arial" w:eastAsia="Arial" w:hAnsi="Arial"/>
                <w:sz w:val="18"/>
                <w:szCs w:val="18"/>
                <w:color w:val="auto"/>
              </w:rPr>
              <w:t>(13.4)</w:t>
            </w:r>
          </w:p>
        </w:tc>
        <w:tc>
          <w:tcPr>
            <w:tcW w:w="740" w:type="dxa"/>
            <w:vAlign w:val="bottom"/>
            <w:gridSpan w:val="2"/>
          </w:tcPr>
          <w:p>
            <w:pPr>
              <w:jc w:val="center"/>
              <w:ind w:left="290"/>
              <w:spacing w:after="0"/>
              <w:rPr>
                <w:sz w:val="20"/>
                <w:szCs w:val="20"/>
                <w:color w:val="auto"/>
              </w:rPr>
            </w:pPr>
            <w:r>
              <w:rPr>
                <w:rFonts w:ascii="Arial" w:cs="Arial" w:eastAsia="Arial" w:hAnsi="Arial"/>
                <w:sz w:val="18"/>
                <w:szCs w:val="18"/>
                <w:color w:val="auto"/>
                <w:w w:val="95"/>
              </w:rPr>
              <w:t>2.7</w:t>
            </w:r>
          </w:p>
        </w:tc>
        <w:tc>
          <w:tcPr>
            <w:tcW w:w="360" w:type="dxa"/>
            <w:vAlign w:val="bottom"/>
          </w:tcPr>
          <w:p>
            <w:pPr>
              <w:spacing w:after="0"/>
              <w:rPr>
                <w:sz w:val="19"/>
                <w:szCs w:val="19"/>
                <w:color w:val="auto"/>
              </w:rPr>
            </w:pPr>
          </w:p>
        </w:tc>
        <w:tc>
          <w:tcPr>
            <w:tcW w:w="620" w:type="dxa"/>
            <w:vAlign w:val="bottom"/>
            <w:gridSpan w:val="2"/>
          </w:tcPr>
          <w:p>
            <w:pPr>
              <w:jc w:val="center"/>
              <w:ind w:left="130"/>
              <w:spacing w:after="0"/>
              <w:rPr>
                <w:sz w:val="20"/>
                <w:szCs w:val="20"/>
                <w:color w:val="auto"/>
              </w:rPr>
            </w:pPr>
            <w:r>
              <w:rPr>
                <w:rFonts w:ascii="Arial" w:cs="Arial" w:eastAsia="Arial" w:hAnsi="Arial"/>
                <w:sz w:val="18"/>
                <w:szCs w:val="18"/>
                <w:color w:val="auto"/>
                <w:w w:val="97"/>
              </w:rPr>
              <w:t>(7.2)</w:t>
            </w:r>
          </w:p>
        </w:tc>
        <w:tc>
          <w:tcPr>
            <w:tcW w:w="220" w:type="dxa"/>
            <w:vAlign w:val="bottom"/>
          </w:tcPr>
          <w:p>
            <w:pPr>
              <w:spacing w:after="0"/>
              <w:rPr>
                <w:sz w:val="19"/>
                <w:szCs w:val="19"/>
                <w:color w:val="auto"/>
              </w:rPr>
            </w:pPr>
          </w:p>
        </w:tc>
        <w:tc>
          <w:tcPr>
            <w:tcW w:w="20" w:type="dxa"/>
            <w:vAlign w:val="bottom"/>
            <w:shd w:val="clear" w:color="auto" w:fill="000000"/>
          </w:tcPr>
          <w:p>
            <w:pPr>
              <w:spacing w:after="0"/>
              <w:rPr>
                <w:sz w:val="19"/>
                <w:szCs w:val="19"/>
                <w:color w:val="auto"/>
              </w:rPr>
            </w:pPr>
          </w:p>
        </w:tc>
        <w:tc>
          <w:tcPr>
            <w:tcW w:w="700" w:type="dxa"/>
            <w:vAlign w:val="bottom"/>
            <w:gridSpan w:val="3"/>
          </w:tcPr>
          <w:p>
            <w:pPr>
              <w:jc w:val="center"/>
              <w:ind w:left="250"/>
              <w:spacing w:after="0"/>
              <w:rPr>
                <w:sz w:val="20"/>
                <w:szCs w:val="20"/>
                <w:color w:val="auto"/>
              </w:rPr>
            </w:pPr>
            <w:r>
              <w:rPr>
                <w:rFonts w:ascii="Arial" w:cs="Arial" w:eastAsia="Arial" w:hAnsi="Arial"/>
                <w:sz w:val="18"/>
                <w:szCs w:val="18"/>
                <w:color w:val="auto"/>
                <w:w w:val="95"/>
              </w:rPr>
              <w:t>3.7</w:t>
            </w:r>
          </w:p>
        </w:tc>
        <w:tc>
          <w:tcPr>
            <w:tcW w:w="300" w:type="dxa"/>
            <w:vAlign w:val="bottom"/>
          </w:tcPr>
          <w:p>
            <w:pPr>
              <w:spacing w:after="0"/>
              <w:rPr>
                <w:sz w:val="19"/>
                <w:szCs w:val="19"/>
                <w:color w:val="auto"/>
              </w:rPr>
            </w:pPr>
          </w:p>
        </w:tc>
        <w:tc>
          <w:tcPr>
            <w:tcW w:w="680" w:type="dxa"/>
            <w:vAlign w:val="bottom"/>
            <w:gridSpan w:val="2"/>
          </w:tcPr>
          <w:p>
            <w:pPr>
              <w:jc w:val="center"/>
              <w:ind w:left="170"/>
              <w:spacing w:after="0"/>
              <w:rPr>
                <w:sz w:val="20"/>
                <w:szCs w:val="20"/>
                <w:color w:val="auto"/>
              </w:rPr>
            </w:pPr>
            <w:r>
              <w:rPr>
                <w:rFonts w:ascii="Arial" w:cs="Arial" w:eastAsia="Arial" w:hAnsi="Arial"/>
                <w:sz w:val="18"/>
                <w:szCs w:val="18"/>
                <w:color w:val="auto"/>
              </w:rPr>
              <w:t>(6.8)</w:t>
            </w:r>
          </w:p>
        </w:tc>
        <w:tc>
          <w:tcPr>
            <w:tcW w:w="220" w:type="dxa"/>
            <w:vAlign w:val="bottom"/>
          </w:tcPr>
          <w:p>
            <w:pPr>
              <w:spacing w:after="0"/>
              <w:rPr>
                <w:sz w:val="19"/>
                <w:szCs w:val="19"/>
                <w:color w:val="auto"/>
              </w:rPr>
            </w:pPr>
          </w:p>
        </w:tc>
        <w:tc>
          <w:tcPr>
            <w:tcW w:w="20" w:type="dxa"/>
            <w:vAlign w:val="bottom"/>
            <w:shd w:val="clear" w:color="auto" w:fill="000000"/>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640" w:type="dxa"/>
            <w:vAlign w:val="bottom"/>
          </w:tcPr>
          <w:p>
            <w:pPr>
              <w:ind w:left="200"/>
              <w:spacing w:after="0"/>
              <w:rPr>
                <w:sz w:val="20"/>
                <w:szCs w:val="20"/>
                <w:color w:val="auto"/>
              </w:rPr>
            </w:pPr>
            <w:r>
              <w:rPr>
                <w:rFonts w:ascii="Arial" w:cs="Arial" w:eastAsia="Arial" w:hAnsi="Arial"/>
                <w:sz w:val="18"/>
                <w:szCs w:val="18"/>
                <w:color w:val="auto"/>
              </w:rPr>
              <w:t>Juvederm Collection</w:t>
            </w:r>
          </w:p>
        </w:tc>
        <w:tc>
          <w:tcPr>
            <w:tcW w:w="600" w:type="dxa"/>
            <w:vAlign w:val="bottom"/>
            <w:gridSpan w:val="2"/>
          </w:tcPr>
          <w:p>
            <w:pPr>
              <w:jc w:val="center"/>
              <w:ind w:left="130"/>
              <w:spacing w:after="0"/>
              <w:rPr>
                <w:sz w:val="20"/>
                <w:szCs w:val="20"/>
                <w:color w:val="auto"/>
              </w:rPr>
            </w:pPr>
            <w:r>
              <w:rPr>
                <w:rFonts w:ascii="Arial" w:cs="Arial" w:eastAsia="Arial" w:hAnsi="Arial"/>
                <w:sz w:val="18"/>
                <w:szCs w:val="18"/>
                <w:color w:val="auto"/>
                <w:w w:val="99"/>
              </w:rPr>
              <w:t>278</w:t>
            </w:r>
          </w:p>
        </w:tc>
        <w:tc>
          <w:tcPr>
            <w:tcW w:w="300" w:type="dxa"/>
            <w:vAlign w:val="bottom"/>
          </w:tcPr>
          <w:p>
            <w:pPr>
              <w:spacing w:after="0"/>
              <w:rPr>
                <w:sz w:val="19"/>
                <w:szCs w:val="19"/>
                <w:color w:val="auto"/>
              </w:rPr>
            </w:pPr>
          </w:p>
        </w:tc>
        <w:tc>
          <w:tcPr>
            <w:tcW w:w="660" w:type="dxa"/>
            <w:vAlign w:val="bottom"/>
            <w:gridSpan w:val="2"/>
          </w:tcPr>
          <w:p>
            <w:pPr>
              <w:jc w:val="center"/>
              <w:ind w:left="230"/>
              <w:spacing w:after="0"/>
              <w:rPr>
                <w:sz w:val="20"/>
                <w:szCs w:val="20"/>
                <w:color w:val="auto"/>
              </w:rPr>
            </w:pPr>
            <w:r>
              <w:rPr>
                <w:rFonts w:ascii="Arial" w:cs="Arial" w:eastAsia="Arial" w:hAnsi="Arial"/>
                <w:sz w:val="18"/>
                <w:szCs w:val="18"/>
                <w:color w:val="auto"/>
                <w:w w:val="99"/>
              </w:rPr>
              <w:t>466</w:t>
            </w:r>
          </w:p>
        </w:tc>
        <w:tc>
          <w:tcPr>
            <w:tcW w:w="300" w:type="dxa"/>
            <w:vAlign w:val="bottom"/>
          </w:tcPr>
          <w:p>
            <w:pPr>
              <w:spacing w:after="0"/>
              <w:rPr>
                <w:sz w:val="19"/>
                <w:szCs w:val="19"/>
                <w:color w:val="auto"/>
              </w:rPr>
            </w:pPr>
          </w:p>
        </w:tc>
        <w:tc>
          <w:tcPr>
            <w:tcW w:w="700" w:type="dxa"/>
            <w:vAlign w:val="bottom"/>
            <w:gridSpan w:val="2"/>
          </w:tcPr>
          <w:p>
            <w:pPr>
              <w:jc w:val="center"/>
              <w:ind w:left="190"/>
              <w:spacing w:after="0"/>
              <w:rPr>
                <w:sz w:val="20"/>
                <w:szCs w:val="20"/>
                <w:color w:val="auto"/>
              </w:rPr>
            </w:pPr>
            <w:r>
              <w:rPr>
                <w:rFonts w:ascii="Arial" w:cs="Arial" w:eastAsia="Arial" w:hAnsi="Arial"/>
                <w:sz w:val="18"/>
                <w:szCs w:val="18"/>
                <w:color w:val="auto"/>
                <w:w w:val="99"/>
              </w:rPr>
              <w:t>744</w:t>
            </w:r>
          </w:p>
        </w:tc>
        <w:tc>
          <w:tcPr>
            <w:tcW w:w="220" w:type="dxa"/>
            <w:vAlign w:val="bottom"/>
          </w:tcPr>
          <w:p>
            <w:pPr>
              <w:spacing w:after="0"/>
              <w:rPr>
                <w:sz w:val="19"/>
                <w:szCs w:val="19"/>
                <w:color w:val="auto"/>
              </w:rPr>
            </w:pPr>
          </w:p>
        </w:tc>
        <w:tc>
          <w:tcPr>
            <w:tcW w:w="20" w:type="dxa"/>
            <w:vAlign w:val="bottom"/>
            <w:shd w:val="clear" w:color="auto" w:fill="000000"/>
          </w:tcPr>
          <w:p>
            <w:pPr>
              <w:spacing w:after="0"/>
              <w:rPr>
                <w:sz w:val="19"/>
                <w:szCs w:val="19"/>
                <w:color w:val="auto"/>
              </w:rPr>
            </w:pPr>
          </w:p>
        </w:tc>
        <w:tc>
          <w:tcPr>
            <w:tcW w:w="920" w:type="dxa"/>
            <w:vAlign w:val="bottom"/>
            <w:gridSpan w:val="4"/>
          </w:tcPr>
          <w:p>
            <w:pPr>
              <w:jc w:val="center"/>
              <w:ind w:left="30"/>
              <w:spacing w:after="0"/>
              <w:rPr>
                <w:sz w:val="20"/>
                <w:szCs w:val="20"/>
                <w:color w:val="auto"/>
              </w:rPr>
            </w:pPr>
            <w:r>
              <w:rPr>
                <w:rFonts w:ascii="Arial" w:cs="Arial" w:eastAsia="Arial" w:hAnsi="Arial"/>
                <w:sz w:val="18"/>
                <w:szCs w:val="18"/>
                <w:color w:val="auto"/>
              </w:rPr>
              <w:t>(20.4)</w:t>
            </w:r>
          </w:p>
        </w:tc>
        <w:tc>
          <w:tcPr>
            <w:tcW w:w="1100" w:type="dxa"/>
            <w:vAlign w:val="bottom"/>
            <w:gridSpan w:val="3"/>
          </w:tcPr>
          <w:p>
            <w:pPr>
              <w:jc w:val="center"/>
              <w:spacing w:after="0"/>
              <w:rPr>
                <w:sz w:val="20"/>
                <w:szCs w:val="20"/>
                <w:color w:val="auto"/>
              </w:rPr>
            </w:pPr>
            <w:r>
              <w:rPr>
                <w:rFonts w:ascii="Arial" w:cs="Arial" w:eastAsia="Arial" w:hAnsi="Arial"/>
                <w:sz w:val="18"/>
                <w:szCs w:val="18"/>
                <w:color w:val="auto"/>
              </w:rPr>
              <w:t>(15.1)</w:t>
            </w:r>
          </w:p>
        </w:tc>
        <w:tc>
          <w:tcPr>
            <w:tcW w:w="840" w:type="dxa"/>
            <w:vAlign w:val="bottom"/>
            <w:gridSpan w:val="3"/>
          </w:tcPr>
          <w:p>
            <w:pPr>
              <w:jc w:val="center"/>
              <w:spacing w:after="0"/>
              <w:rPr>
                <w:sz w:val="20"/>
                <w:szCs w:val="20"/>
                <w:color w:val="auto"/>
              </w:rPr>
            </w:pPr>
            <w:r>
              <w:rPr>
                <w:rFonts w:ascii="Arial" w:cs="Arial" w:eastAsia="Arial" w:hAnsi="Arial"/>
                <w:sz w:val="18"/>
                <w:szCs w:val="18"/>
                <w:color w:val="auto"/>
              </w:rPr>
              <w:t>(17.2)</w:t>
            </w:r>
          </w:p>
        </w:tc>
        <w:tc>
          <w:tcPr>
            <w:tcW w:w="20" w:type="dxa"/>
            <w:vAlign w:val="bottom"/>
            <w:shd w:val="clear" w:color="auto" w:fill="000000"/>
          </w:tcPr>
          <w:p>
            <w:pPr>
              <w:spacing w:after="0"/>
              <w:rPr>
                <w:sz w:val="19"/>
                <w:szCs w:val="19"/>
                <w:color w:val="auto"/>
              </w:rPr>
            </w:pPr>
          </w:p>
        </w:tc>
        <w:tc>
          <w:tcPr>
            <w:tcW w:w="1000" w:type="dxa"/>
            <w:vAlign w:val="bottom"/>
            <w:gridSpan w:val="4"/>
          </w:tcPr>
          <w:p>
            <w:pPr>
              <w:jc w:val="center"/>
              <w:spacing w:after="0"/>
              <w:rPr>
                <w:sz w:val="20"/>
                <w:szCs w:val="20"/>
                <w:color w:val="auto"/>
              </w:rPr>
            </w:pPr>
            <w:r>
              <w:rPr>
                <w:rFonts w:ascii="Arial" w:cs="Arial" w:eastAsia="Arial" w:hAnsi="Arial"/>
                <w:sz w:val="18"/>
                <w:szCs w:val="18"/>
                <w:color w:val="auto"/>
              </w:rPr>
              <w:t>(14.3)</w:t>
            </w:r>
          </w:p>
        </w:tc>
        <w:tc>
          <w:tcPr>
            <w:tcW w:w="900" w:type="dxa"/>
            <w:vAlign w:val="bottom"/>
            <w:gridSpan w:val="3"/>
          </w:tcPr>
          <w:p>
            <w:pPr>
              <w:jc w:val="center"/>
              <w:spacing w:after="0"/>
              <w:rPr>
                <w:sz w:val="20"/>
                <w:szCs w:val="20"/>
                <w:color w:val="auto"/>
              </w:rPr>
            </w:pPr>
            <w:r>
              <w:rPr>
                <w:rFonts w:ascii="Arial" w:cs="Arial" w:eastAsia="Arial" w:hAnsi="Arial"/>
                <w:sz w:val="18"/>
                <w:szCs w:val="18"/>
                <w:color w:val="auto"/>
                <w:w w:val="97"/>
              </w:rPr>
              <w:t>(16.7)</w:t>
            </w:r>
          </w:p>
        </w:tc>
        <w:tc>
          <w:tcPr>
            <w:tcW w:w="20" w:type="dxa"/>
            <w:vAlign w:val="bottom"/>
            <w:shd w:val="clear" w:color="auto" w:fill="000000"/>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3640" w:type="dxa"/>
            <w:vAlign w:val="bottom"/>
          </w:tcPr>
          <w:p>
            <w:pPr>
              <w:ind w:left="200"/>
              <w:spacing w:after="0"/>
              <w:rPr>
                <w:sz w:val="20"/>
                <w:szCs w:val="20"/>
                <w:color w:val="auto"/>
              </w:rPr>
            </w:pPr>
            <w:r>
              <w:rPr>
                <w:rFonts w:ascii="Arial" w:cs="Arial" w:eastAsia="Arial" w:hAnsi="Arial"/>
                <w:sz w:val="18"/>
                <w:szCs w:val="18"/>
                <w:color w:val="auto"/>
              </w:rPr>
              <w:t>Other Aesthetics</w:t>
            </w:r>
          </w:p>
        </w:tc>
        <w:tc>
          <w:tcPr>
            <w:tcW w:w="600" w:type="dxa"/>
            <w:vAlign w:val="bottom"/>
            <w:gridSpan w:val="2"/>
          </w:tcPr>
          <w:p>
            <w:pPr>
              <w:jc w:val="center"/>
              <w:ind w:left="130"/>
              <w:spacing w:after="0"/>
              <w:rPr>
                <w:sz w:val="20"/>
                <w:szCs w:val="20"/>
                <w:color w:val="auto"/>
              </w:rPr>
            </w:pPr>
            <w:r>
              <w:rPr>
                <w:rFonts w:ascii="Arial" w:cs="Arial" w:eastAsia="Arial" w:hAnsi="Arial"/>
                <w:sz w:val="18"/>
                <w:szCs w:val="18"/>
                <w:color w:val="auto"/>
                <w:w w:val="99"/>
              </w:rPr>
              <w:t>817</w:t>
            </w:r>
          </w:p>
        </w:tc>
        <w:tc>
          <w:tcPr>
            <w:tcW w:w="300" w:type="dxa"/>
            <w:vAlign w:val="bottom"/>
          </w:tcPr>
          <w:p>
            <w:pPr>
              <w:spacing w:after="0"/>
              <w:rPr>
                <w:sz w:val="20"/>
                <w:szCs w:val="20"/>
                <w:color w:val="auto"/>
              </w:rPr>
            </w:pPr>
          </w:p>
        </w:tc>
        <w:tc>
          <w:tcPr>
            <w:tcW w:w="660" w:type="dxa"/>
            <w:vAlign w:val="bottom"/>
            <w:gridSpan w:val="2"/>
          </w:tcPr>
          <w:p>
            <w:pPr>
              <w:jc w:val="center"/>
              <w:ind w:left="230"/>
              <w:spacing w:after="0"/>
              <w:rPr>
                <w:sz w:val="20"/>
                <w:szCs w:val="20"/>
                <w:color w:val="auto"/>
              </w:rPr>
            </w:pPr>
            <w:r>
              <w:rPr>
                <w:rFonts w:ascii="Arial" w:cs="Arial" w:eastAsia="Arial" w:hAnsi="Arial"/>
                <w:sz w:val="18"/>
                <w:szCs w:val="18"/>
                <w:color w:val="auto"/>
                <w:w w:val="99"/>
              </w:rPr>
              <w:t>128</w:t>
            </w:r>
          </w:p>
        </w:tc>
        <w:tc>
          <w:tcPr>
            <w:tcW w:w="300" w:type="dxa"/>
            <w:vAlign w:val="bottom"/>
          </w:tcPr>
          <w:p>
            <w:pPr>
              <w:spacing w:after="0"/>
              <w:rPr>
                <w:sz w:val="20"/>
                <w:szCs w:val="20"/>
                <w:color w:val="auto"/>
              </w:rPr>
            </w:pPr>
          </w:p>
        </w:tc>
        <w:tc>
          <w:tcPr>
            <w:tcW w:w="700" w:type="dxa"/>
            <w:vAlign w:val="bottom"/>
            <w:gridSpan w:val="2"/>
          </w:tcPr>
          <w:p>
            <w:pPr>
              <w:jc w:val="center"/>
              <w:ind w:left="190"/>
              <w:spacing w:after="0"/>
              <w:rPr>
                <w:sz w:val="20"/>
                <w:szCs w:val="20"/>
                <w:color w:val="auto"/>
              </w:rPr>
            </w:pPr>
            <w:r>
              <w:rPr>
                <w:rFonts w:ascii="Arial" w:cs="Arial" w:eastAsia="Arial" w:hAnsi="Arial"/>
                <w:sz w:val="18"/>
                <w:szCs w:val="18"/>
                <w:color w:val="auto"/>
                <w:w w:val="99"/>
              </w:rPr>
              <w:t>945</w:t>
            </w:r>
          </w:p>
        </w:tc>
        <w:tc>
          <w:tcPr>
            <w:tcW w:w="220" w:type="dxa"/>
            <w:vAlign w:val="bottom"/>
          </w:tcPr>
          <w:p>
            <w:pPr>
              <w:spacing w:after="0"/>
              <w:rPr>
                <w:sz w:val="20"/>
                <w:szCs w:val="20"/>
                <w:color w:val="auto"/>
              </w:rPr>
            </w:pPr>
          </w:p>
        </w:tc>
        <w:tc>
          <w:tcPr>
            <w:tcW w:w="20" w:type="dxa"/>
            <w:vAlign w:val="bottom"/>
            <w:shd w:val="clear" w:color="auto" w:fill="000000"/>
          </w:tcPr>
          <w:p>
            <w:pPr>
              <w:spacing w:after="0"/>
              <w:rPr>
                <w:sz w:val="20"/>
                <w:szCs w:val="20"/>
                <w:color w:val="auto"/>
              </w:rPr>
            </w:pPr>
          </w:p>
        </w:tc>
        <w:tc>
          <w:tcPr>
            <w:tcW w:w="920" w:type="dxa"/>
            <w:vAlign w:val="bottom"/>
            <w:gridSpan w:val="4"/>
          </w:tcPr>
          <w:p>
            <w:pPr>
              <w:jc w:val="center"/>
              <w:ind w:left="30"/>
              <w:spacing w:after="0"/>
              <w:rPr>
                <w:sz w:val="20"/>
                <w:szCs w:val="20"/>
                <w:color w:val="auto"/>
              </w:rPr>
            </w:pPr>
            <w:r>
              <w:rPr>
                <w:rFonts w:ascii="Arial" w:cs="Arial" w:eastAsia="Arial" w:hAnsi="Arial"/>
                <w:sz w:val="18"/>
                <w:szCs w:val="18"/>
                <w:color w:val="auto"/>
                <w:w w:val="97"/>
              </w:rPr>
              <w:t>(1.4)</w:t>
            </w:r>
          </w:p>
        </w:tc>
        <w:tc>
          <w:tcPr>
            <w:tcW w:w="740" w:type="dxa"/>
            <w:vAlign w:val="bottom"/>
            <w:gridSpan w:val="2"/>
          </w:tcPr>
          <w:p>
            <w:pPr>
              <w:jc w:val="center"/>
              <w:ind w:left="290"/>
              <w:spacing w:after="0"/>
              <w:rPr>
                <w:sz w:val="20"/>
                <w:szCs w:val="20"/>
                <w:color w:val="auto"/>
              </w:rPr>
            </w:pPr>
            <w:r>
              <w:rPr>
                <w:rFonts w:ascii="Arial" w:cs="Arial" w:eastAsia="Arial" w:hAnsi="Arial"/>
                <w:sz w:val="18"/>
                <w:szCs w:val="18"/>
                <w:color w:val="auto"/>
                <w:w w:val="95"/>
              </w:rPr>
              <w:t>7.6</w:t>
            </w:r>
          </w:p>
        </w:tc>
        <w:tc>
          <w:tcPr>
            <w:tcW w:w="360" w:type="dxa"/>
            <w:vAlign w:val="bottom"/>
          </w:tcPr>
          <w:p>
            <w:pPr>
              <w:spacing w:after="0"/>
              <w:rPr>
                <w:sz w:val="20"/>
                <w:szCs w:val="20"/>
                <w:color w:val="auto"/>
              </w:rPr>
            </w:pPr>
          </w:p>
        </w:tc>
        <w:tc>
          <w:tcPr>
            <w:tcW w:w="620" w:type="dxa"/>
            <w:vAlign w:val="bottom"/>
            <w:gridSpan w:val="2"/>
          </w:tcPr>
          <w:p>
            <w:pPr>
              <w:jc w:val="center"/>
              <w:ind w:left="130"/>
              <w:spacing w:after="0"/>
              <w:rPr>
                <w:sz w:val="20"/>
                <w:szCs w:val="20"/>
                <w:color w:val="auto"/>
              </w:rPr>
            </w:pPr>
            <w:r>
              <w:rPr>
                <w:rFonts w:ascii="Arial" w:cs="Arial" w:eastAsia="Arial" w:hAnsi="Arial"/>
                <w:sz w:val="18"/>
                <w:szCs w:val="18"/>
                <w:color w:val="auto"/>
                <w:w w:val="97"/>
              </w:rPr>
              <w:t>(0.3)</w:t>
            </w:r>
          </w:p>
        </w:tc>
        <w:tc>
          <w:tcPr>
            <w:tcW w:w="220" w:type="dxa"/>
            <w:vAlign w:val="bottom"/>
          </w:tcPr>
          <w:p>
            <w:pPr>
              <w:spacing w:after="0"/>
              <w:rPr>
                <w:sz w:val="20"/>
                <w:szCs w:val="20"/>
                <w:color w:val="auto"/>
              </w:rPr>
            </w:pPr>
          </w:p>
        </w:tc>
        <w:tc>
          <w:tcPr>
            <w:tcW w:w="20" w:type="dxa"/>
            <w:vAlign w:val="bottom"/>
            <w:shd w:val="clear" w:color="auto" w:fill="000000"/>
          </w:tcPr>
          <w:p>
            <w:pPr>
              <w:spacing w:after="0"/>
              <w:rPr>
                <w:sz w:val="20"/>
                <w:szCs w:val="20"/>
                <w:color w:val="auto"/>
              </w:rPr>
            </w:pPr>
          </w:p>
        </w:tc>
        <w:tc>
          <w:tcPr>
            <w:tcW w:w="700" w:type="dxa"/>
            <w:vAlign w:val="bottom"/>
            <w:gridSpan w:val="3"/>
          </w:tcPr>
          <w:p>
            <w:pPr>
              <w:jc w:val="center"/>
              <w:ind w:left="250"/>
              <w:spacing w:after="0"/>
              <w:rPr>
                <w:sz w:val="20"/>
                <w:szCs w:val="20"/>
                <w:color w:val="auto"/>
              </w:rPr>
            </w:pPr>
            <w:r>
              <w:rPr>
                <w:rFonts w:ascii="Arial" w:cs="Arial" w:eastAsia="Arial" w:hAnsi="Arial"/>
                <w:sz w:val="18"/>
                <w:szCs w:val="18"/>
                <w:color w:val="auto"/>
                <w:w w:val="95"/>
              </w:rPr>
              <w:t>9.0</w:t>
            </w:r>
          </w:p>
        </w:tc>
        <w:tc>
          <w:tcPr>
            <w:tcW w:w="300" w:type="dxa"/>
            <w:vAlign w:val="bottom"/>
          </w:tcPr>
          <w:p>
            <w:pPr>
              <w:spacing w:after="0"/>
              <w:rPr>
                <w:sz w:val="20"/>
                <w:szCs w:val="20"/>
                <w:color w:val="auto"/>
              </w:rPr>
            </w:pPr>
          </w:p>
        </w:tc>
        <w:tc>
          <w:tcPr>
            <w:tcW w:w="680" w:type="dxa"/>
            <w:vAlign w:val="bottom"/>
            <w:gridSpan w:val="2"/>
          </w:tcPr>
          <w:p>
            <w:pPr>
              <w:jc w:val="center"/>
              <w:ind w:left="170"/>
              <w:spacing w:after="0"/>
              <w:rPr>
                <w:sz w:val="20"/>
                <w:szCs w:val="20"/>
                <w:color w:val="auto"/>
              </w:rPr>
            </w:pPr>
            <w:r>
              <w:rPr>
                <w:rFonts w:ascii="Arial" w:cs="Arial" w:eastAsia="Arial" w:hAnsi="Arial"/>
                <w:sz w:val="18"/>
                <w:szCs w:val="18"/>
                <w:color w:val="auto"/>
              </w:rPr>
              <w:t>(0.1)</w:t>
            </w:r>
          </w:p>
        </w:tc>
        <w:tc>
          <w:tcPr>
            <w:tcW w:w="220" w:type="dxa"/>
            <w:vAlign w:val="bottom"/>
          </w:tcPr>
          <w:p>
            <w:pPr>
              <w:spacing w:after="0"/>
              <w:rPr>
                <w:sz w:val="20"/>
                <w:szCs w:val="20"/>
                <w:color w:val="auto"/>
              </w:rPr>
            </w:pPr>
          </w:p>
        </w:tc>
        <w:tc>
          <w:tcPr>
            <w:tcW w:w="20" w:type="dxa"/>
            <w:vAlign w:val="bottom"/>
            <w:shd w:val="clear" w:color="auto" w:fill="000000"/>
          </w:tcPr>
          <w:p>
            <w:pPr>
              <w:spacing w:after="0"/>
              <w:rPr>
                <w:sz w:val="20"/>
                <w:szCs w:val="20"/>
                <w:color w:val="auto"/>
              </w:rPr>
            </w:pPr>
          </w:p>
        </w:tc>
        <w:tc>
          <w:tcPr>
            <w:tcW w:w="0" w:type="dxa"/>
            <w:vAlign w:val="bottom"/>
          </w:tcPr>
          <w:p>
            <w:pPr>
              <w:spacing w:after="0"/>
              <w:rPr>
                <w:sz w:val="1"/>
                <w:szCs w:val="1"/>
                <w:color w:val="auto"/>
              </w:rPr>
            </w:pPr>
          </w:p>
        </w:tc>
      </w:tr>
      <w:tr>
        <w:trPr>
          <w:trHeight w:val="274"/>
        </w:trPr>
        <w:tc>
          <w:tcPr>
            <w:tcW w:w="3640" w:type="dxa"/>
            <w:vAlign w:val="bottom"/>
          </w:tcPr>
          <w:p>
            <w:pPr>
              <w:spacing w:after="0"/>
              <w:rPr>
                <w:sz w:val="20"/>
                <w:szCs w:val="20"/>
                <w:color w:val="auto"/>
              </w:rPr>
            </w:pPr>
            <w:r>
              <w:rPr>
                <w:rFonts w:ascii="Arial" w:cs="Arial" w:eastAsia="Arial" w:hAnsi="Arial"/>
                <w:sz w:val="18"/>
                <w:szCs w:val="18"/>
                <w:b w:val="1"/>
                <w:bCs w:val="1"/>
                <w:color w:val="auto"/>
              </w:rPr>
              <w:t>Eye Care</w:t>
            </w:r>
          </w:p>
        </w:tc>
        <w:tc>
          <w:tcPr>
            <w:tcW w:w="600" w:type="dxa"/>
            <w:vAlign w:val="bottom"/>
            <w:gridSpan w:val="2"/>
          </w:tcPr>
          <w:p>
            <w:pPr>
              <w:jc w:val="center"/>
              <w:ind w:left="130"/>
              <w:spacing w:after="0"/>
              <w:rPr>
                <w:sz w:val="20"/>
                <w:szCs w:val="20"/>
                <w:color w:val="auto"/>
              </w:rPr>
            </w:pPr>
            <w:r>
              <w:rPr>
                <w:rFonts w:ascii="Arial" w:cs="Arial" w:eastAsia="Arial" w:hAnsi="Arial"/>
                <w:sz w:val="18"/>
                <w:szCs w:val="18"/>
                <w:b w:val="1"/>
                <w:bCs w:val="1"/>
                <w:color w:val="auto"/>
                <w:w w:val="99"/>
              </w:rPr>
              <w:t>668</w:t>
            </w:r>
          </w:p>
        </w:tc>
        <w:tc>
          <w:tcPr>
            <w:tcW w:w="300" w:type="dxa"/>
            <w:vAlign w:val="bottom"/>
          </w:tcPr>
          <w:p>
            <w:pPr>
              <w:spacing w:after="0"/>
              <w:rPr>
                <w:sz w:val="23"/>
                <w:szCs w:val="23"/>
                <w:color w:val="auto"/>
              </w:rPr>
            </w:pPr>
          </w:p>
        </w:tc>
        <w:tc>
          <w:tcPr>
            <w:tcW w:w="660" w:type="dxa"/>
            <w:vAlign w:val="bottom"/>
            <w:gridSpan w:val="2"/>
          </w:tcPr>
          <w:p>
            <w:pPr>
              <w:jc w:val="center"/>
              <w:ind w:left="230"/>
              <w:spacing w:after="0"/>
              <w:rPr>
                <w:sz w:val="20"/>
                <w:szCs w:val="20"/>
                <w:color w:val="auto"/>
              </w:rPr>
            </w:pPr>
            <w:r>
              <w:rPr>
                <w:rFonts w:ascii="Arial" w:cs="Arial" w:eastAsia="Arial" w:hAnsi="Arial"/>
                <w:sz w:val="18"/>
                <w:szCs w:val="18"/>
                <w:b w:val="1"/>
                <w:bCs w:val="1"/>
                <w:color w:val="auto"/>
                <w:w w:val="99"/>
              </w:rPr>
              <w:t>861</w:t>
            </w:r>
          </w:p>
        </w:tc>
        <w:tc>
          <w:tcPr>
            <w:tcW w:w="300" w:type="dxa"/>
            <w:vAlign w:val="bottom"/>
          </w:tcPr>
          <w:p>
            <w:pPr>
              <w:spacing w:after="0"/>
              <w:rPr>
                <w:sz w:val="23"/>
                <w:szCs w:val="23"/>
                <w:color w:val="auto"/>
              </w:rPr>
            </w:pPr>
          </w:p>
        </w:tc>
        <w:tc>
          <w:tcPr>
            <w:tcW w:w="920" w:type="dxa"/>
            <w:vAlign w:val="bottom"/>
            <w:gridSpan w:val="3"/>
          </w:tcPr>
          <w:p>
            <w:pPr>
              <w:jc w:val="center"/>
              <w:spacing w:after="0"/>
              <w:rPr>
                <w:sz w:val="20"/>
                <w:szCs w:val="20"/>
                <w:color w:val="auto"/>
              </w:rPr>
            </w:pPr>
            <w:r>
              <w:rPr>
                <w:rFonts w:ascii="Arial" w:cs="Arial" w:eastAsia="Arial" w:hAnsi="Arial"/>
                <w:sz w:val="18"/>
                <w:szCs w:val="18"/>
                <w:b w:val="1"/>
                <w:bCs w:val="1"/>
                <w:color w:val="auto"/>
                <w:w w:val="97"/>
              </w:rPr>
              <w:t>1,529</w:t>
            </w:r>
          </w:p>
        </w:tc>
        <w:tc>
          <w:tcPr>
            <w:tcW w:w="20" w:type="dxa"/>
            <w:vAlign w:val="bottom"/>
            <w:shd w:val="clear" w:color="auto" w:fill="000000"/>
          </w:tcPr>
          <w:p>
            <w:pPr>
              <w:spacing w:after="0"/>
              <w:rPr>
                <w:sz w:val="23"/>
                <w:szCs w:val="23"/>
                <w:color w:val="auto"/>
              </w:rPr>
            </w:pPr>
          </w:p>
        </w:tc>
        <w:tc>
          <w:tcPr>
            <w:tcW w:w="920" w:type="dxa"/>
            <w:vAlign w:val="bottom"/>
            <w:gridSpan w:val="4"/>
          </w:tcPr>
          <w:p>
            <w:pPr>
              <w:jc w:val="center"/>
              <w:ind w:left="30"/>
              <w:spacing w:after="0"/>
              <w:rPr>
                <w:sz w:val="20"/>
                <w:szCs w:val="20"/>
                <w:color w:val="auto"/>
              </w:rPr>
            </w:pPr>
            <w:r>
              <w:rPr>
                <w:rFonts w:ascii="Arial" w:cs="Arial" w:eastAsia="Arial" w:hAnsi="Arial"/>
                <w:sz w:val="18"/>
                <w:szCs w:val="18"/>
                <w:b w:val="1"/>
                <w:bCs w:val="1"/>
                <w:color w:val="auto"/>
                <w:w w:val="97"/>
              </w:rPr>
              <w:t>(5.5)</w:t>
            </w:r>
          </w:p>
        </w:tc>
        <w:tc>
          <w:tcPr>
            <w:tcW w:w="1100" w:type="dxa"/>
            <w:vAlign w:val="bottom"/>
            <w:gridSpan w:val="3"/>
          </w:tcPr>
          <w:p>
            <w:pPr>
              <w:jc w:val="center"/>
              <w:spacing w:after="0"/>
              <w:rPr>
                <w:sz w:val="20"/>
                <w:szCs w:val="20"/>
                <w:color w:val="auto"/>
              </w:rPr>
            </w:pPr>
            <w:r>
              <w:rPr>
                <w:rFonts w:ascii="Arial" w:cs="Arial" w:eastAsia="Arial" w:hAnsi="Arial"/>
                <w:sz w:val="18"/>
                <w:szCs w:val="18"/>
                <w:b w:val="1"/>
                <w:bCs w:val="1"/>
                <w:color w:val="auto"/>
                <w:w w:val="97"/>
              </w:rPr>
              <w:t>(3.2)</w:t>
            </w:r>
          </w:p>
        </w:tc>
        <w:tc>
          <w:tcPr>
            <w:tcW w:w="620" w:type="dxa"/>
            <w:vAlign w:val="bottom"/>
            <w:gridSpan w:val="2"/>
          </w:tcPr>
          <w:p>
            <w:pPr>
              <w:jc w:val="center"/>
              <w:ind w:left="130"/>
              <w:spacing w:after="0"/>
              <w:rPr>
                <w:sz w:val="20"/>
                <w:szCs w:val="20"/>
                <w:color w:val="auto"/>
              </w:rPr>
            </w:pPr>
            <w:r>
              <w:rPr>
                <w:rFonts w:ascii="Arial" w:cs="Arial" w:eastAsia="Arial" w:hAnsi="Arial"/>
                <w:sz w:val="18"/>
                <w:szCs w:val="18"/>
                <w:b w:val="1"/>
                <w:bCs w:val="1"/>
                <w:color w:val="auto"/>
                <w:w w:val="97"/>
              </w:rPr>
              <w:t>(4.2)</w:t>
            </w:r>
          </w:p>
        </w:tc>
        <w:tc>
          <w:tcPr>
            <w:tcW w:w="220" w:type="dxa"/>
            <w:vAlign w:val="bottom"/>
          </w:tcPr>
          <w:p>
            <w:pPr>
              <w:spacing w:after="0"/>
              <w:rPr>
                <w:sz w:val="23"/>
                <w:szCs w:val="23"/>
                <w:color w:val="auto"/>
              </w:rPr>
            </w:pPr>
          </w:p>
        </w:tc>
        <w:tc>
          <w:tcPr>
            <w:tcW w:w="20" w:type="dxa"/>
            <w:vAlign w:val="bottom"/>
            <w:shd w:val="clear" w:color="auto" w:fill="000000"/>
          </w:tcPr>
          <w:p>
            <w:pPr>
              <w:spacing w:after="0"/>
              <w:rPr>
                <w:sz w:val="23"/>
                <w:szCs w:val="23"/>
                <w:color w:val="auto"/>
              </w:rPr>
            </w:pPr>
          </w:p>
        </w:tc>
        <w:tc>
          <w:tcPr>
            <w:tcW w:w="1000" w:type="dxa"/>
            <w:vAlign w:val="bottom"/>
            <w:gridSpan w:val="4"/>
          </w:tcPr>
          <w:p>
            <w:pPr>
              <w:jc w:val="center"/>
              <w:spacing w:after="0"/>
              <w:rPr>
                <w:sz w:val="20"/>
                <w:szCs w:val="20"/>
                <w:color w:val="auto"/>
              </w:rPr>
            </w:pPr>
            <w:r>
              <w:rPr>
                <w:rFonts w:ascii="Arial" w:cs="Arial" w:eastAsia="Arial" w:hAnsi="Arial"/>
                <w:sz w:val="18"/>
                <w:szCs w:val="18"/>
                <w:b w:val="1"/>
                <w:bCs w:val="1"/>
                <w:color w:val="auto"/>
                <w:w w:val="97"/>
              </w:rPr>
              <w:t>(1.5)</w:t>
            </w:r>
          </w:p>
        </w:tc>
        <w:tc>
          <w:tcPr>
            <w:tcW w:w="680" w:type="dxa"/>
            <w:vAlign w:val="bottom"/>
            <w:gridSpan w:val="2"/>
          </w:tcPr>
          <w:p>
            <w:pPr>
              <w:jc w:val="center"/>
              <w:ind w:left="170"/>
              <w:spacing w:after="0"/>
              <w:rPr>
                <w:sz w:val="20"/>
                <w:szCs w:val="20"/>
                <w:color w:val="auto"/>
              </w:rPr>
            </w:pPr>
            <w:r>
              <w:rPr>
                <w:rFonts w:ascii="Arial" w:cs="Arial" w:eastAsia="Arial" w:hAnsi="Arial"/>
                <w:sz w:val="18"/>
                <w:szCs w:val="18"/>
                <w:b w:val="1"/>
                <w:bCs w:val="1"/>
                <w:color w:val="auto"/>
              </w:rPr>
              <w:t>(3.3)</w:t>
            </w:r>
          </w:p>
        </w:tc>
        <w:tc>
          <w:tcPr>
            <w:tcW w:w="220" w:type="dxa"/>
            <w:vAlign w:val="bottom"/>
          </w:tcPr>
          <w:p>
            <w:pPr>
              <w:spacing w:after="0"/>
              <w:rPr>
                <w:sz w:val="23"/>
                <w:szCs w:val="23"/>
                <w:color w:val="auto"/>
              </w:rPr>
            </w:pPr>
          </w:p>
        </w:tc>
        <w:tc>
          <w:tcPr>
            <w:tcW w:w="20" w:type="dxa"/>
            <w:vAlign w:val="bottom"/>
            <w:shd w:val="clear" w:color="auto" w:fill="000000"/>
          </w:tcPr>
          <w:p>
            <w:pPr>
              <w:spacing w:after="0"/>
              <w:rPr>
                <w:sz w:val="23"/>
                <w:szCs w:val="23"/>
                <w:color w:val="auto"/>
              </w:rPr>
            </w:pPr>
          </w:p>
        </w:tc>
        <w:tc>
          <w:tcPr>
            <w:tcW w:w="0" w:type="dxa"/>
            <w:vAlign w:val="bottom"/>
          </w:tcPr>
          <w:p>
            <w:pPr>
              <w:spacing w:after="0"/>
              <w:rPr>
                <w:sz w:val="1"/>
                <w:szCs w:val="1"/>
                <w:color w:val="auto"/>
              </w:rPr>
            </w:pPr>
          </w:p>
        </w:tc>
      </w:tr>
      <w:tr>
        <w:trPr>
          <w:trHeight w:val="230"/>
        </w:trPr>
        <w:tc>
          <w:tcPr>
            <w:tcW w:w="3640" w:type="dxa"/>
            <w:vAlign w:val="bottom"/>
          </w:tcPr>
          <w:p>
            <w:pPr>
              <w:ind w:left="200"/>
              <w:spacing w:after="0"/>
              <w:rPr>
                <w:sz w:val="20"/>
                <w:szCs w:val="20"/>
                <w:color w:val="auto"/>
              </w:rPr>
            </w:pPr>
            <w:r>
              <w:rPr>
                <w:rFonts w:ascii="Arial" w:cs="Arial" w:eastAsia="Arial" w:hAnsi="Arial"/>
                <w:sz w:val="18"/>
                <w:szCs w:val="18"/>
                <w:color w:val="auto"/>
              </w:rPr>
              <w:t>Ozurdex</w:t>
            </w:r>
          </w:p>
        </w:tc>
        <w:tc>
          <w:tcPr>
            <w:tcW w:w="600" w:type="dxa"/>
            <w:vAlign w:val="bottom"/>
            <w:gridSpan w:val="2"/>
          </w:tcPr>
          <w:p>
            <w:pPr>
              <w:jc w:val="center"/>
              <w:ind w:left="150"/>
              <w:spacing w:after="0"/>
              <w:rPr>
                <w:sz w:val="20"/>
                <w:szCs w:val="20"/>
                <w:color w:val="auto"/>
              </w:rPr>
            </w:pPr>
            <w:r>
              <w:rPr>
                <w:rFonts w:ascii="Arial" w:cs="Arial" w:eastAsia="Arial" w:hAnsi="Arial"/>
                <w:sz w:val="18"/>
                <w:szCs w:val="18"/>
                <w:color w:val="auto"/>
                <w:w w:val="99"/>
              </w:rPr>
              <w:t>92</w:t>
            </w:r>
          </w:p>
        </w:tc>
        <w:tc>
          <w:tcPr>
            <w:tcW w:w="300" w:type="dxa"/>
            <w:vAlign w:val="bottom"/>
          </w:tcPr>
          <w:p>
            <w:pPr>
              <w:spacing w:after="0"/>
              <w:rPr>
                <w:sz w:val="19"/>
                <w:szCs w:val="19"/>
                <w:color w:val="auto"/>
              </w:rPr>
            </w:pPr>
          </w:p>
        </w:tc>
        <w:tc>
          <w:tcPr>
            <w:tcW w:w="660" w:type="dxa"/>
            <w:vAlign w:val="bottom"/>
            <w:gridSpan w:val="2"/>
          </w:tcPr>
          <w:p>
            <w:pPr>
              <w:jc w:val="center"/>
              <w:ind w:left="230"/>
              <w:spacing w:after="0"/>
              <w:rPr>
                <w:sz w:val="20"/>
                <w:szCs w:val="20"/>
                <w:color w:val="auto"/>
              </w:rPr>
            </w:pPr>
            <w:r>
              <w:rPr>
                <w:rFonts w:ascii="Arial" w:cs="Arial" w:eastAsia="Arial" w:hAnsi="Arial"/>
                <w:sz w:val="18"/>
                <w:szCs w:val="18"/>
                <w:color w:val="auto"/>
                <w:w w:val="99"/>
              </w:rPr>
              <w:t>273</w:t>
            </w:r>
          </w:p>
        </w:tc>
        <w:tc>
          <w:tcPr>
            <w:tcW w:w="300" w:type="dxa"/>
            <w:vAlign w:val="bottom"/>
          </w:tcPr>
          <w:p>
            <w:pPr>
              <w:spacing w:after="0"/>
              <w:rPr>
                <w:sz w:val="19"/>
                <w:szCs w:val="19"/>
                <w:color w:val="auto"/>
              </w:rPr>
            </w:pPr>
          </w:p>
        </w:tc>
        <w:tc>
          <w:tcPr>
            <w:tcW w:w="700" w:type="dxa"/>
            <w:vAlign w:val="bottom"/>
            <w:gridSpan w:val="2"/>
          </w:tcPr>
          <w:p>
            <w:pPr>
              <w:jc w:val="center"/>
              <w:ind w:left="190"/>
              <w:spacing w:after="0"/>
              <w:rPr>
                <w:sz w:val="20"/>
                <w:szCs w:val="20"/>
                <w:color w:val="auto"/>
              </w:rPr>
            </w:pPr>
            <w:r>
              <w:rPr>
                <w:rFonts w:ascii="Arial" w:cs="Arial" w:eastAsia="Arial" w:hAnsi="Arial"/>
                <w:sz w:val="18"/>
                <w:szCs w:val="18"/>
                <w:color w:val="auto"/>
                <w:w w:val="99"/>
              </w:rPr>
              <w:t>365</w:t>
            </w:r>
          </w:p>
        </w:tc>
        <w:tc>
          <w:tcPr>
            <w:tcW w:w="220" w:type="dxa"/>
            <w:vAlign w:val="bottom"/>
          </w:tcPr>
          <w:p>
            <w:pPr>
              <w:spacing w:after="0"/>
              <w:rPr>
                <w:sz w:val="19"/>
                <w:szCs w:val="19"/>
                <w:color w:val="auto"/>
              </w:rPr>
            </w:pPr>
          </w:p>
        </w:tc>
        <w:tc>
          <w:tcPr>
            <w:tcW w:w="20" w:type="dxa"/>
            <w:vAlign w:val="bottom"/>
            <w:shd w:val="clear" w:color="auto" w:fill="000000"/>
          </w:tcPr>
          <w:p>
            <w:pPr>
              <w:spacing w:after="0"/>
              <w:rPr>
                <w:sz w:val="19"/>
                <w:szCs w:val="19"/>
                <w:color w:val="auto"/>
              </w:rPr>
            </w:pPr>
          </w:p>
        </w:tc>
        <w:tc>
          <w:tcPr>
            <w:tcW w:w="920" w:type="dxa"/>
            <w:vAlign w:val="bottom"/>
            <w:gridSpan w:val="4"/>
          </w:tcPr>
          <w:p>
            <w:pPr>
              <w:jc w:val="center"/>
              <w:ind w:left="30"/>
              <w:spacing w:after="0"/>
              <w:rPr>
                <w:sz w:val="20"/>
                <w:szCs w:val="20"/>
                <w:color w:val="auto"/>
              </w:rPr>
            </w:pPr>
            <w:r>
              <w:rPr>
                <w:rFonts w:ascii="Arial" w:cs="Arial" w:eastAsia="Arial" w:hAnsi="Arial"/>
                <w:sz w:val="18"/>
                <w:szCs w:val="18"/>
                <w:color w:val="auto"/>
                <w:w w:val="97"/>
              </w:rPr>
              <w:t>(9.9)</w:t>
            </w:r>
          </w:p>
        </w:tc>
        <w:tc>
          <w:tcPr>
            <w:tcW w:w="740" w:type="dxa"/>
            <w:vAlign w:val="bottom"/>
            <w:gridSpan w:val="2"/>
          </w:tcPr>
          <w:p>
            <w:pPr>
              <w:jc w:val="center"/>
              <w:ind w:left="290"/>
              <w:spacing w:after="0"/>
              <w:rPr>
                <w:sz w:val="20"/>
                <w:szCs w:val="20"/>
                <w:color w:val="auto"/>
              </w:rPr>
            </w:pPr>
            <w:r>
              <w:rPr>
                <w:rFonts w:ascii="Arial" w:cs="Arial" w:eastAsia="Arial" w:hAnsi="Arial"/>
                <w:sz w:val="18"/>
                <w:szCs w:val="18"/>
                <w:color w:val="auto"/>
                <w:w w:val="95"/>
              </w:rPr>
              <w:t>0.4</w:t>
            </w:r>
          </w:p>
        </w:tc>
        <w:tc>
          <w:tcPr>
            <w:tcW w:w="360" w:type="dxa"/>
            <w:vAlign w:val="bottom"/>
          </w:tcPr>
          <w:p>
            <w:pPr>
              <w:spacing w:after="0"/>
              <w:rPr>
                <w:sz w:val="19"/>
                <w:szCs w:val="19"/>
                <w:color w:val="auto"/>
              </w:rPr>
            </w:pPr>
          </w:p>
        </w:tc>
        <w:tc>
          <w:tcPr>
            <w:tcW w:w="620" w:type="dxa"/>
            <w:vAlign w:val="bottom"/>
            <w:gridSpan w:val="2"/>
          </w:tcPr>
          <w:p>
            <w:pPr>
              <w:jc w:val="center"/>
              <w:ind w:left="130"/>
              <w:spacing w:after="0"/>
              <w:rPr>
                <w:sz w:val="20"/>
                <w:szCs w:val="20"/>
                <w:color w:val="auto"/>
              </w:rPr>
            </w:pPr>
            <w:r>
              <w:rPr>
                <w:rFonts w:ascii="Arial" w:cs="Arial" w:eastAsia="Arial" w:hAnsi="Arial"/>
                <w:sz w:val="18"/>
                <w:szCs w:val="18"/>
                <w:color w:val="auto"/>
                <w:w w:val="97"/>
              </w:rPr>
              <w:t>(2.4)</w:t>
            </w:r>
          </w:p>
        </w:tc>
        <w:tc>
          <w:tcPr>
            <w:tcW w:w="220" w:type="dxa"/>
            <w:vAlign w:val="bottom"/>
          </w:tcPr>
          <w:p>
            <w:pPr>
              <w:spacing w:after="0"/>
              <w:rPr>
                <w:sz w:val="19"/>
                <w:szCs w:val="19"/>
                <w:color w:val="auto"/>
              </w:rPr>
            </w:pPr>
          </w:p>
        </w:tc>
        <w:tc>
          <w:tcPr>
            <w:tcW w:w="20" w:type="dxa"/>
            <w:vAlign w:val="bottom"/>
            <w:shd w:val="clear" w:color="auto" w:fill="000000"/>
          </w:tcPr>
          <w:p>
            <w:pPr>
              <w:spacing w:after="0"/>
              <w:rPr>
                <w:sz w:val="19"/>
                <w:szCs w:val="19"/>
                <w:color w:val="auto"/>
              </w:rPr>
            </w:pPr>
          </w:p>
        </w:tc>
        <w:tc>
          <w:tcPr>
            <w:tcW w:w="700" w:type="dxa"/>
            <w:vAlign w:val="bottom"/>
            <w:gridSpan w:val="3"/>
          </w:tcPr>
          <w:p>
            <w:pPr>
              <w:jc w:val="center"/>
              <w:ind w:left="250"/>
              <w:spacing w:after="0"/>
              <w:rPr>
                <w:sz w:val="20"/>
                <w:szCs w:val="20"/>
                <w:color w:val="auto"/>
              </w:rPr>
            </w:pPr>
            <w:r>
              <w:rPr>
                <w:rFonts w:ascii="Arial" w:cs="Arial" w:eastAsia="Arial" w:hAnsi="Arial"/>
                <w:sz w:val="18"/>
                <w:szCs w:val="18"/>
                <w:color w:val="auto"/>
                <w:w w:val="95"/>
              </w:rPr>
              <w:t>0.6</w:t>
            </w:r>
          </w:p>
        </w:tc>
        <w:tc>
          <w:tcPr>
            <w:tcW w:w="300" w:type="dxa"/>
            <w:vAlign w:val="bottom"/>
          </w:tcPr>
          <w:p>
            <w:pPr>
              <w:spacing w:after="0"/>
              <w:rPr>
                <w:sz w:val="19"/>
                <w:szCs w:val="19"/>
                <w:color w:val="auto"/>
              </w:rPr>
            </w:pPr>
          </w:p>
        </w:tc>
        <w:tc>
          <w:tcPr>
            <w:tcW w:w="680" w:type="dxa"/>
            <w:vAlign w:val="bottom"/>
            <w:gridSpan w:val="2"/>
          </w:tcPr>
          <w:p>
            <w:pPr>
              <w:jc w:val="center"/>
              <w:ind w:left="170"/>
              <w:spacing w:after="0"/>
              <w:rPr>
                <w:sz w:val="20"/>
                <w:szCs w:val="20"/>
                <w:color w:val="auto"/>
              </w:rPr>
            </w:pPr>
            <w:r>
              <w:rPr>
                <w:rFonts w:ascii="Arial" w:cs="Arial" w:eastAsia="Arial" w:hAnsi="Arial"/>
                <w:sz w:val="18"/>
                <w:szCs w:val="18"/>
                <w:color w:val="auto"/>
              </w:rPr>
              <w:t>(2.2)</w:t>
            </w:r>
          </w:p>
        </w:tc>
        <w:tc>
          <w:tcPr>
            <w:tcW w:w="220" w:type="dxa"/>
            <w:vAlign w:val="bottom"/>
          </w:tcPr>
          <w:p>
            <w:pPr>
              <w:spacing w:after="0"/>
              <w:rPr>
                <w:sz w:val="19"/>
                <w:szCs w:val="19"/>
                <w:color w:val="auto"/>
              </w:rPr>
            </w:pPr>
          </w:p>
        </w:tc>
        <w:tc>
          <w:tcPr>
            <w:tcW w:w="20" w:type="dxa"/>
            <w:vAlign w:val="bottom"/>
            <w:shd w:val="clear" w:color="auto" w:fill="000000"/>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640" w:type="dxa"/>
            <w:vAlign w:val="bottom"/>
          </w:tcPr>
          <w:p>
            <w:pPr>
              <w:ind w:left="200"/>
              <w:spacing w:after="0"/>
              <w:rPr>
                <w:sz w:val="20"/>
                <w:szCs w:val="20"/>
                <w:color w:val="auto"/>
              </w:rPr>
            </w:pPr>
            <w:r>
              <w:rPr>
                <w:rFonts w:ascii="Arial" w:cs="Arial" w:eastAsia="Arial" w:hAnsi="Arial"/>
                <w:sz w:val="18"/>
                <w:szCs w:val="18"/>
                <w:color w:val="auto"/>
              </w:rPr>
              <w:t>Lumigan/Ganfort</w:t>
            </w:r>
          </w:p>
        </w:tc>
        <w:tc>
          <w:tcPr>
            <w:tcW w:w="600" w:type="dxa"/>
            <w:vAlign w:val="bottom"/>
            <w:gridSpan w:val="2"/>
          </w:tcPr>
          <w:p>
            <w:pPr>
              <w:jc w:val="center"/>
              <w:ind w:left="130"/>
              <w:spacing w:after="0"/>
              <w:rPr>
                <w:sz w:val="20"/>
                <w:szCs w:val="20"/>
                <w:color w:val="auto"/>
              </w:rPr>
            </w:pPr>
            <w:r>
              <w:rPr>
                <w:rFonts w:ascii="Arial" w:cs="Arial" w:eastAsia="Arial" w:hAnsi="Arial"/>
                <w:sz w:val="18"/>
                <w:szCs w:val="18"/>
                <w:color w:val="auto"/>
                <w:w w:val="99"/>
              </w:rPr>
              <w:t>142</w:t>
            </w:r>
          </w:p>
        </w:tc>
        <w:tc>
          <w:tcPr>
            <w:tcW w:w="300" w:type="dxa"/>
            <w:vAlign w:val="bottom"/>
          </w:tcPr>
          <w:p>
            <w:pPr>
              <w:spacing w:after="0"/>
              <w:rPr>
                <w:sz w:val="19"/>
                <w:szCs w:val="19"/>
                <w:color w:val="auto"/>
              </w:rPr>
            </w:pPr>
          </w:p>
        </w:tc>
        <w:tc>
          <w:tcPr>
            <w:tcW w:w="660" w:type="dxa"/>
            <w:vAlign w:val="bottom"/>
            <w:gridSpan w:val="2"/>
          </w:tcPr>
          <w:p>
            <w:pPr>
              <w:jc w:val="center"/>
              <w:ind w:left="230"/>
              <w:spacing w:after="0"/>
              <w:rPr>
                <w:sz w:val="20"/>
                <w:szCs w:val="20"/>
                <w:color w:val="auto"/>
              </w:rPr>
            </w:pPr>
            <w:r>
              <w:rPr>
                <w:rFonts w:ascii="Arial" w:cs="Arial" w:eastAsia="Arial" w:hAnsi="Arial"/>
                <w:sz w:val="18"/>
                <w:szCs w:val="18"/>
                <w:color w:val="auto"/>
                <w:w w:val="99"/>
              </w:rPr>
              <w:t>164</w:t>
            </w:r>
          </w:p>
        </w:tc>
        <w:tc>
          <w:tcPr>
            <w:tcW w:w="300" w:type="dxa"/>
            <w:vAlign w:val="bottom"/>
          </w:tcPr>
          <w:p>
            <w:pPr>
              <w:spacing w:after="0"/>
              <w:rPr>
                <w:sz w:val="19"/>
                <w:szCs w:val="19"/>
                <w:color w:val="auto"/>
              </w:rPr>
            </w:pPr>
          </w:p>
        </w:tc>
        <w:tc>
          <w:tcPr>
            <w:tcW w:w="700" w:type="dxa"/>
            <w:vAlign w:val="bottom"/>
            <w:gridSpan w:val="2"/>
          </w:tcPr>
          <w:p>
            <w:pPr>
              <w:jc w:val="center"/>
              <w:ind w:left="190"/>
              <w:spacing w:after="0"/>
              <w:rPr>
                <w:sz w:val="20"/>
                <w:szCs w:val="20"/>
                <w:color w:val="auto"/>
              </w:rPr>
            </w:pPr>
            <w:r>
              <w:rPr>
                <w:rFonts w:ascii="Arial" w:cs="Arial" w:eastAsia="Arial" w:hAnsi="Arial"/>
                <w:sz w:val="18"/>
                <w:szCs w:val="18"/>
                <w:color w:val="auto"/>
                <w:w w:val="99"/>
              </w:rPr>
              <w:t>306</w:t>
            </w:r>
          </w:p>
        </w:tc>
        <w:tc>
          <w:tcPr>
            <w:tcW w:w="220" w:type="dxa"/>
            <w:vAlign w:val="bottom"/>
          </w:tcPr>
          <w:p>
            <w:pPr>
              <w:spacing w:after="0"/>
              <w:rPr>
                <w:sz w:val="19"/>
                <w:szCs w:val="19"/>
                <w:color w:val="auto"/>
              </w:rPr>
            </w:pPr>
          </w:p>
        </w:tc>
        <w:tc>
          <w:tcPr>
            <w:tcW w:w="20" w:type="dxa"/>
            <w:vAlign w:val="bottom"/>
            <w:shd w:val="clear" w:color="auto" w:fill="000000"/>
          </w:tcPr>
          <w:p>
            <w:pPr>
              <w:spacing w:after="0"/>
              <w:rPr>
                <w:sz w:val="19"/>
                <w:szCs w:val="19"/>
                <w:color w:val="auto"/>
              </w:rPr>
            </w:pPr>
          </w:p>
        </w:tc>
        <w:tc>
          <w:tcPr>
            <w:tcW w:w="920" w:type="dxa"/>
            <w:vAlign w:val="bottom"/>
            <w:gridSpan w:val="4"/>
          </w:tcPr>
          <w:p>
            <w:pPr>
              <w:jc w:val="center"/>
              <w:ind w:left="30"/>
              <w:spacing w:after="0"/>
              <w:rPr>
                <w:sz w:val="20"/>
                <w:szCs w:val="20"/>
                <w:color w:val="auto"/>
              </w:rPr>
            </w:pPr>
            <w:r>
              <w:rPr>
                <w:rFonts w:ascii="Arial" w:cs="Arial" w:eastAsia="Arial" w:hAnsi="Arial"/>
                <w:sz w:val="18"/>
                <w:szCs w:val="18"/>
                <w:color w:val="auto"/>
              </w:rPr>
              <w:t>10.3</w:t>
            </w:r>
          </w:p>
        </w:tc>
        <w:tc>
          <w:tcPr>
            <w:tcW w:w="1100" w:type="dxa"/>
            <w:vAlign w:val="bottom"/>
            <w:gridSpan w:val="3"/>
          </w:tcPr>
          <w:p>
            <w:pPr>
              <w:jc w:val="center"/>
              <w:spacing w:after="0"/>
              <w:rPr>
                <w:sz w:val="20"/>
                <w:szCs w:val="20"/>
                <w:color w:val="auto"/>
              </w:rPr>
            </w:pPr>
            <w:r>
              <w:rPr>
                <w:rFonts w:ascii="Arial" w:cs="Arial" w:eastAsia="Arial" w:hAnsi="Arial"/>
                <w:sz w:val="18"/>
                <w:szCs w:val="18"/>
                <w:color w:val="auto"/>
                <w:w w:val="97"/>
              </w:rPr>
              <w:t>(9.4)</w:t>
            </w:r>
          </w:p>
        </w:tc>
        <w:tc>
          <w:tcPr>
            <w:tcW w:w="620" w:type="dxa"/>
            <w:vAlign w:val="bottom"/>
            <w:gridSpan w:val="2"/>
          </w:tcPr>
          <w:p>
            <w:pPr>
              <w:jc w:val="center"/>
              <w:ind w:left="130"/>
              <w:spacing w:after="0"/>
              <w:rPr>
                <w:sz w:val="20"/>
                <w:szCs w:val="20"/>
                <w:color w:val="auto"/>
              </w:rPr>
            </w:pPr>
            <w:r>
              <w:rPr>
                <w:rFonts w:ascii="Arial" w:cs="Arial" w:eastAsia="Arial" w:hAnsi="Arial"/>
                <w:sz w:val="18"/>
                <w:szCs w:val="18"/>
                <w:color w:val="auto"/>
                <w:w w:val="97"/>
              </w:rPr>
              <w:t>(1.2)</w:t>
            </w:r>
          </w:p>
        </w:tc>
        <w:tc>
          <w:tcPr>
            <w:tcW w:w="220" w:type="dxa"/>
            <w:vAlign w:val="bottom"/>
          </w:tcPr>
          <w:p>
            <w:pPr>
              <w:spacing w:after="0"/>
              <w:rPr>
                <w:sz w:val="19"/>
                <w:szCs w:val="19"/>
                <w:color w:val="auto"/>
              </w:rPr>
            </w:pPr>
          </w:p>
        </w:tc>
        <w:tc>
          <w:tcPr>
            <w:tcW w:w="20" w:type="dxa"/>
            <w:vAlign w:val="bottom"/>
            <w:shd w:val="clear" w:color="auto" w:fill="000000"/>
          </w:tcPr>
          <w:p>
            <w:pPr>
              <w:spacing w:after="0"/>
              <w:rPr>
                <w:sz w:val="19"/>
                <w:szCs w:val="19"/>
                <w:color w:val="auto"/>
              </w:rPr>
            </w:pPr>
          </w:p>
        </w:tc>
        <w:tc>
          <w:tcPr>
            <w:tcW w:w="1000" w:type="dxa"/>
            <w:vAlign w:val="bottom"/>
            <w:gridSpan w:val="4"/>
          </w:tcPr>
          <w:p>
            <w:pPr>
              <w:jc w:val="center"/>
              <w:spacing w:after="0"/>
              <w:rPr>
                <w:sz w:val="20"/>
                <w:szCs w:val="20"/>
                <w:color w:val="auto"/>
              </w:rPr>
            </w:pPr>
            <w:r>
              <w:rPr>
                <w:rFonts w:ascii="Arial" w:cs="Arial" w:eastAsia="Arial" w:hAnsi="Arial"/>
                <w:sz w:val="18"/>
                <w:szCs w:val="18"/>
                <w:color w:val="auto"/>
                <w:w w:val="97"/>
              </w:rPr>
              <w:t>(8.0)</w:t>
            </w:r>
          </w:p>
        </w:tc>
        <w:tc>
          <w:tcPr>
            <w:tcW w:w="680" w:type="dxa"/>
            <w:vAlign w:val="bottom"/>
            <w:gridSpan w:val="2"/>
          </w:tcPr>
          <w:p>
            <w:pPr>
              <w:jc w:val="center"/>
              <w:ind w:left="170"/>
              <w:spacing w:after="0"/>
              <w:rPr>
                <w:sz w:val="20"/>
                <w:szCs w:val="20"/>
                <w:color w:val="auto"/>
              </w:rPr>
            </w:pPr>
            <w:r>
              <w:rPr>
                <w:rFonts w:ascii="Arial" w:cs="Arial" w:eastAsia="Arial" w:hAnsi="Arial"/>
                <w:sz w:val="18"/>
                <w:szCs w:val="18"/>
                <w:color w:val="auto"/>
              </w:rPr>
              <w:t>(0.4)</w:t>
            </w:r>
          </w:p>
        </w:tc>
        <w:tc>
          <w:tcPr>
            <w:tcW w:w="220" w:type="dxa"/>
            <w:vAlign w:val="bottom"/>
          </w:tcPr>
          <w:p>
            <w:pPr>
              <w:spacing w:after="0"/>
              <w:rPr>
                <w:sz w:val="19"/>
                <w:szCs w:val="19"/>
                <w:color w:val="auto"/>
              </w:rPr>
            </w:pPr>
          </w:p>
        </w:tc>
        <w:tc>
          <w:tcPr>
            <w:tcW w:w="20" w:type="dxa"/>
            <w:vAlign w:val="bottom"/>
            <w:shd w:val="clear" w:color="auto" w:fill="000000"/>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640" w:type="dxa"/>
            <w:vAlign w:val="bottom"/>
          </w:tcPr>
          <w:p>
            <w:pPr>
              <w:ind w:left="200"/>
              <w:spacing w:after="0"/>
              <w:rPr>
                <w:sz w:val="20"/>
                <w:szCs w:val="20"/>
                <w:color w:val="auto"/>
              </w:rPr>
            </w:pPr>
            <w:r>
              <w:rPr>
                <w:rFonts w:ascii="Arial" w:cs="Arial" w:eastAsia="Arial" w:hAnsi="Arial"/>
                <w:sz w:val="18"/>
                <w:szCs w:val="18"/>
                <w:color w:val="auto"/>
              </w:rPr>
              <w:t>Alphagan/Combigan</w:t>
            </w:r>
          </w:p>
        </w:tc>
        <w:tc>
          <w:tcPr>
            <w:tcW w:w="600" w:type="dxa"/>
            <w:vAlign w:val="bottom"/>
            <w:gridSpan w:val="2"/>
          </w:tcPr>
          <w:p>
            <w:pPr>
              <w:jc w:val="center"/>
              <w:ind w:left="150"/>
              <w:spacing w:after="0"/>
              <w:rPr>
                <w:sz w:val="20"/>
                <w:szCs w:val="20"/>
                <w:color w:val="auto"/>
              </w:rPr>
            </w:pPr>
            <w:r>
              <w:rPr>
                <w:rFonts w:ascii="Arial" w:cs="Arial" w:eastAsia="Arial" w:hAnsi="Arial"/>
                <w:sz w:val="18"/>
                <w:szCs w:val="18"/>
                <w:color w:val="auto"/>
                <w:w w:val="99"/>
              </w:rPr>
              <w:t>35</w:t>
            </w:r>
          </w:p>
        </w:tc>
        <w:tc>
          <w:tcPr>
            <w:tcW w:w="300" w:type="dxa"/>
            <w:vAlign w:val="bottom"/>
          </w:tcPr>
          <w:p>
            <w:pPr>
              <w:spacing w:after="0"/>
              <w:rPr>
                <w:sz w:val="19"/>
                <w:szCs w:val="19"/>
                <w:color w:val="auto"/>
              </w:rPr>
            </w:pPr>
          </w:p>
        </w:tc>
        <w:tc>
          <w:tcPr>
            <w:tcW w:w="660" w:type="dxa"/>
            <w:vAlign w:val="bottom"/>
            <w:gridSpan w:val="2"/>
          </w:tcPr>
          <w:p>
            <w:pPr>
              <w:jc w:val="center"/>
              <w:ind w:left="230"/>
              <w:spacing w:after="0"/>
              <w:rPr>
                <w:sz w:val="20"/>
                <w:szCs w:val="20"/>
                <w:color w:val="auto"/>
              </w:rPr>
            </w:pPr>
            <w:r>
              <w:rPr>
                <w:rFonts w:ascii="Arial" w:cs="Arial" w:eastAsia="Arial" w:hAnsi="Arial"/>
                <w:sz w:val="18"/>
                <w:szCs w:val="18"/>
                <w:color w:val="auto"/>
                <w:w w:val="99"/>
              </w:rPr>
              <w:t>108</w:t>
            </w:r>
          </w:p>
        </w:tc>
        <w:tc>
          <w:tcPr>
            <w:tcW w:w="300" w:type="dxa"/>
            <w:vAlign w:val="bottom"/>
          </w:tcPr>
          <w:p>
            <w:pPr>
              <w:spacing w:after="0"/>
              <w:rPr>
                <w:sz w:val="19"/>
                <w:szCs w:val="19"/>
                <w:color w:val="auto"/>
              </w:rPr>
            </w:pPr>
          </w:p>
        </w:tc>
        <w:tc>
          <w:tcPr>
            <w:tcW w:w="700" w:type="dxa"/>
            <w:vAlign w:val="bottom"/>
            <w:gridSpan w:val="2"/>
          </w:tcPr>
          <w:p>
            <w:pPr>
              <w:jc w:val="center"/>
              <w:ind w:left="190"/>
              <w:spacing w:after="0"/>
              <w:rPr>
                <w:sz w:val="20"/>
                <w:szCs w:val="20"/>
                <w:color w:val="auto"/>
              </w:rPr>
            </w:pPr>
            <w:r>
              <w:rPr>
                <w:rFonts w:ascii="Arial" w:cs="Arial" w:eastAsia="Arial" w:hAnsi="Arial"/>
                <w:sz w:val="18"/>
                <w:szCs w:val="18"/>
                <w:color w:val="auto"/>
                <w:w w:val="99"/>
              </w:rPr>
              <w:t>143</w:t>
            </w:r>
          </w:p>
        </w:tc>
        <w:tc>
          <w:tcPr>
            <w:tcW w:w="220" w:type="dxa"/>
            <w:vAlign w:val="bottom"/>
          </w:tcPr>
          <w:p>
            <w:pPr>
              <w:spacing w:after="0"/>
              <w:rPr>
                <w:sz w:val="19"/>
                <w:szCs w:val="19"/>
                <w:color w:val="auto"/>
              </w:rPr>
            </w:pPr>
          </w:p>
        </w:tc>
        <w:tc>
          <w:tcPr>
            <w:tcW w:w="20" w:type="dxa"/>
            <w:vAlign w:val="bottom"/>
            <w:shd w:val="clear" w:color="auto" w:fill="000000"/>
          </w:tcPr>
          <w:p>
            <w:pPr>
              <w:spacing w:after="0"/>
              <w:rPr>
                <w:sz w:val="19"/>
                <w:szCs w:val="19"/>
                <w:color w:val="auto"/>
              </w:rPr>
            </w:pPr>
          </w:p>
        </w:tc>
        <w:tc>
          <w:tcPr>
            <w:tcW w:w="920" w:type="dxa"/>
            <w:vAlign w:val="bottom"/>
            <w:gridSpan w:val="4"/>
          </w:tcPr>
          <w:p>
            <w:pPr>
              <w:jc w:val="center"/>
              <w:ind w:left="30"/>
              <w:spacing w:after="0"/>
              <w:rPr>
                <w:sz w:val="20"/>
                <w:szCs w:val="20"/>
                <w:color w:val="auto"/>
              </w:rPr>
            </w:pPr>
            <w:r>
              <w:rPr>
                <w:rFonts w:ascii="Arial" w:cs="Arial" w:eastAsia="Arial" w:hAnsi="Arial"/>
                <w:sz w:val="18"/>
                <w:szCs w:val="18"/>
                <w:color w:val="auto"/>
              </w:rPr>
              <w:t>(34.7)</w:t>
            </w:r>
          </w:p>
        </w:tc>
        <w:tc>
          <w:tcPr>
            <w:tcW w:w="1100" w:type="dxa"/>
            <w:vAlign w:val="bottom"/>
            <w:gridSpan w:val="3"/>
          </w:tcPr>
          <w:p>
            <w:pPr>
              <w:jc w:val="center"/>
              <w:spacing w:after="0"/>
              <w:rPr>
                <w:sz w:val="20"/>
                <w:szCs w:val="20"/>
                <w:color w:val="auto"/>
              </w:rPr>
            </w:pPr>
            <w:r>
              <w:rPr>
                <w:rFonts w:ascii="Arial" w:cs="Arial" w:eastAsia="Arial" w:hAnsi="Arial"/>
                <w:sz w:val="18"/>
                <w:szCs w:val="18"/>
                <w:color w:val="auto"/>
                <w:w w:val="97"/>
              </w:rPr>
              <w:t>(6.9)</w:t>
            </w:r>
          </w:p>
        </w:tc>
        <w:tc>
          <w:tcPr>
            <w:tcW w:w="840" w:type="dxa"/>
            <w:vAlign w:val="bottom"/>
            <w:gridSpan w:val="3"/>
          </w:tcPr>
          <w:p>
            <w:pPr>
              <w:jc w:val="center"/>
              <w:spacing w:after="0"/>
              <w:rPr>
                <w:sz w:val="20"/>
                <w:szCs w:val="20"/>
                <w:color w:val="auto"/>
              </w:rPr>
            </w:pPr>
            <w:r>
              <w:rPr>
                <w:rFonts w:ascii="Arial" w:cs="Arial" w:eastAsia="Arial" w:hAnsi="Arial"/>
                <w:sz w:val="18"/>
                <w:szCs w:val="18"/>
                <w:color w:val="auto"/>
              </w:rPr>
              <w:t>(15.8)</w:t>
            </w:r>
          </w:p>
        </w:tc>
        <w:tc>
          <w:tcPr>
            <w:tcW w:w="20" w:type="dxa"/>
            <w:vAlign w:val="bottom"/>
            <w:shd w:val="clear" w:color="auto" w:fill="000000"/>
          </w:tcPr>
          <w:p>
            <w:pPr>
              <w:spacing w:after="0"/>
              <w:rPr>
                <w:sz w:val="19"/>
                <w:szCs w:val="19"/>
                <w:color w:val="auto"/>
              </w:rPr>
            </w:pPr>
          </w:p>
        </w:tc>
        <w:tc>
          <w:tcPr>
            <w:tcW w:w="1000" w:type="dxa"/>
            <w:vAlign w:val="bottom"/>
            <w:gridSpan w:val="4"/>
          </w:tcPr>
          <w:p>
            <w:pPr>
              <w:jc w:val="center"/>
              <w:spacing w:after="0"/>
              <w:rPr>
                <w:sz w:val="20"/>
                <w:szCs w:val="20"/>
                <w:color w:val="auto"/>
              </w:rPr>
            </w:pPr>
            <w:r>
              <w:rPr>
                <w:rFonts w:ascii="Arial" w:cs="Arial" w:eastAsia="Arial" w:hAnsi="Arial"/>
                <w:sz w:val="18"/>
                <w:szCs w:val="18"/>
                <w:color w:val="auto"/>
                <w:w w:val="97"/>
              </w:rPr>
              <w:t>(4.4)</w:t>
            </w:r>
          </w:p>
        </w:tc>
        <w:tc>
          <w:tcPr>
            <w:tcW w:w="900" w:type="dxa"/>
            <w:vAlign w:val="bottom"/>
            <w:gridSpan w:val="3"/>
          </w:tcPr>
          <w:p>
            <w:pPr>
              <w:jc w:val="center"/>
              <w:spacing w:after="0"/>
              <w:rPr>
                <w:sz w:val="20"/>
                <w:szCs w:val="20"/>
                <w:color w:val="auto"/>
              </w:rPr>
            </w:pPr>
            <w:r>
              <w:rPr>
                <w:rFonts w:ascii="Arial" w:cs="Arial" w:eastAsia="Arial" w:hAnsi="Arial"/>
                <w:sz w:val="18"/>
                <w:szCs w:val="18"/>
                <w:color w:val="auto"/>
                <w:w w:val="97"/>
              </w:rPr>
              <w:t>(14.1)</w:t>
            </w:r>
          </w:p>
        </w:tc>
        <w:tc>
          <w:tcPr>
            <w:tcW w:w="20" w:type="dxa"/>
            <w:vAlign w:val="bottom"/>
            <w:shd w:val="clear" w:color="auto" w:fill="000000"/>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3640" w:type="dxa"/>
            <w:vAlign w:val="bottom"/>
          </w:tcPr>
          <w:p>
            <w:pPr>
              <w:ind w:left="200"/>
              <w:spacing w:after="0"/>
              <w:rPr>
                <w:sz w:val="20"/>
                <w:szCs w:val="20"/>
                <w:color w:val="auto"/>
              </w:rPr>
            </w:pPr>
            <w:r>
              <w:rPr>
                <w:rFonts w:ascii="Arial" w:cs="Arial" w:eastAsia="Arial" w:hAnsi="Arial"/>
                <w:sz w:val="18"/>
                <w:szCs w:val="18"/>
                <w:color w:val="auto"/>
              </w:rPr>
              <w:t>Other Eye Care</w:t>
            </w:r>
          </w:p>
        </w:tc>
        <w:tc>
          <w:tcPr>
            <w:tcW w:w="600" w:type="dxa"/>
            <w:vAlign w:val="bottom"/>
            <w:gridSpan w:val="2"/>
          </w:tcPr>
          <w:p>
            <w:pPr>
              <w:jc w:val="center"/>
              <w:ind w:left="130"/>
              <w:spacing w:after="0"/>
              <w:rPr>
                <w:sz w:val="20"/>
                <w:szCs w:val="20"/>
                <w:color w:val="auto"/>
              </w:rPr>
            </w:pPr>
            <w:r>
              <w:rPr>
                <w:rFonts w:ascii="Arial" w:cs="Arial" w:eastAsia="Arial" w:hAnsi="Arial"/>
                <w:sz w:val="18"/>
                <w:szCs w:val="18"/>
                <w:color w:val="auto"/>
                <w:w w:val="99"/>
              </w:rPr>
              <w:t>399</w:t>
            </w:r>
          </w:p>
        </w:tc>
        <w:tc>
          <w:tcPr>
            <w:tcW w:w="300" w:type="dxa"/>
            <w:vAlign w:val="bottom"/>
          </w:tcPr>
          <w:p>
            <w:pPr>
              <w:spacing w:after="0"/>
              <w:rPr>
                <w:sz w:val="20"/>
                <w:szCs w:val="20"/>
                <w:color w:val="auto"/>
              </w:rPr>
            </w:pPr>
          </w:p>
        </w:tc>
        <w:tc>
          <w:tcPr>
            <w:tcW w:w="660" w:type="dxa"/>
            <w:vAlign w:val="bottom"/>
            <w:gridSpan w:val="2"/>
          </w:tcPr>
          <w:p>
            <w:pPr>
              <w:jc w:val="center"/>
              <w:ind w:left="230"/>
              <w:spacing w:after="0"/>
              <w:rPr>
                <w:sz w:val="20"/>
                <w:szCs w:val="20"/>
                <w:color w:val="auto"/>
              </w:rPr>
            </w:pPr>
            <w:r>
              <w:rPr>
                <w:rFonts w:ascii="Arial" w:cs="Arial" w:eastAsia="Arial" w:hAnsi="Arial"/>
                <w:sz w:val="18"/>
                <w:szCs w:val="18"/>
                <w:color w:val="auto"/>
                <w:w w:val="99"/>
              </w:rPr>
              <w:t>316</w:t>
            </w:r>
          </w:p>
        </w:tc>
        <w:tc>
          <w:tcPr>
            <w:tcW w:w="300" w:type="dxa"/>
            <w:vAlign w:val="bottom"/>
          </w:tcPr>
          <w:p>
            <w:pPr>
              <w:spacing w:after="0"/>
              <w:rPr>
                <w:sz w:val="20"/>
                <w:szCs w:val="20"/>
                <w:color w:val="auto"/>
              </w:rPr>
            </w:pPr>
          </w:p>
        </w:tc>
        <w:tc>
          <w:tcPr>
            <w:tcW w:w="700" w:type="dxa"/>
            <w:vAlign w:val="bottom"/>
            <w:gridSpan w:val="2"/>
          </w:tcPr>
          <w:p>
            <w:pPr>
              <w:jc w:val="center"/>
              <w:ind w:left="190"/>
              <w:spacing w:after="0"/>
              <w:rPr>
                <w:sz w:val="20"/>
                <w:szCs w:val="20"/>
                <w:color w:val="auto"/>
              </w:rPr>
            </w:pPr>
            <w:r>
              <w:rPr>
                <w:rFonts w:ascii="Arial" w:cs="Arial" w:eastAsia="Arial" w:hAnsi="Arial"/>
                <w:sz w:val="18"/>
                <w:szCs w:val="18"/>
                <w:color w:val="auto"/>
                <w:w w:val="99"/>
              </w:rPr>
              <w:t>715</w:t>
            </w:r>
          </w:p>
        </w:tc>
        <w:tc>
          <w:tcPr>
            <w:tcW w:w="220" w:type="dxa"/>
            <w:vAlign w:val="bottom"/>
          </w:tcPr>
          <w:p>
            <w:pPr>
              <w:spacing w:after="0"/>
              <w:rPr>
                <w:sz w:val="20"/>
                <w:szCs w:val="20"/>
                <w:color w:val="auto"/>
              </w:rPr>
            </w:pPr>
          </w:p>
        </w:tc>
        <w:tc>
          <w:tcPr>
            <w:tcW w:w="20" w:type="dxa"/>
            <w:vAlign w:val="bottom"/>
            <w:shd w:val="clear" w:color="auto" w:fill="000000"/>
          </w:tcPr>
          <w:p>
            <w:pPr>
              <w:spacing w:after="0"/>
              <w:rPr>
                <w:sz w:val="20"/>
                <w:szCs w:val="20"/>
                <w:color w:val="auto"/>
              </w:rPr>
            </w:pPr>
          </w:p>
        </w:tc>
        <w:tc>
          <w:tcPr>
            <w:tcW w:w="920" w:type="dxa"/>
            <w:vAlign w:val="bottom"/>
            <w:gridSpan w:val="4"/>
          </w:tcPr>
          <w:p>
            <w:pPr>
              <w:jc w:val="center"/>
              <w:ind w:left="30"/>
              <w:spacing w:after="0"/>
              <w:rPr>
                <w:sz w:val="20"/>
                <w:szCs w:val="20"/>
                <w:color w:val="auto"/>
              </w:rPr>
            </w:pPr>
            <w:r>
              <w:rPr>
                <w:rFonts w:ascii="Arial" w:cs="Arial" w:eastAsia="Arial" w:hAnsi="Arial"/>
                <w:sz w:val="18"/>
                <w:szCs w:val="18"/>
                <w:color w:val="auto"/>
                <w:w w:val="97"/>
              </w:rPr>
              <w:t>(5.5)</w:t>
            </w:r>
          </w:p>
        </w:tc>
        <w:tc>
          <w:tcPr>
            <w:tcW w:w="1100" w:type="dxa"/>
            <w:vAlign w:val="bottom"/>
            <w:gridSpan w:val="3"/>
          </w:tcPr>
          <w:p>
            <w:pPr>
              <w:jc w:val="center"/>
              <w:spacing w:after="0"/>
              <w:rPr>
                <w:sz w:val="20"/>
                <w:szCs w:val="20"/>
                <w:color w:val="auto"/>
              </w:rPr>
            </w:pPr>
            <w:r>
              <w:rPr>
                <w:rFonts w:ascii="Arial" w:cs="Arial" w:eastAsia="Arial" w:hAnsi="Arial"/>
                <w:sz w:val="18"/>
                <w:szCs w:val="18"/>
                <w:color w:val="auto"/>
                <w:w w:val="97"/>
              </w:rPr>
              <w:t>(1.4)</w:t>
            </w:r>
          </w:p>
        </w:tc>
        <w:tc>
          <w:tcPr>
            <w:tcW w:w="620" w:type="dxa"/>
            <w:vAlign w:val="bottom"/>
            <w:gridSpan w:val="2"/>
          </w:tcPr>
          <w:p>
            <w:pPr>
              <w:jc w:val="center"/>
              <w:ind w:left="130"/>
              <w:spacing w:after="0"/>
              <w:rPr>
                <w:sz w:val="20"/>
                <w:szCs w:val="20"/>
                <w:color w:val="auto"/>
              </w:rPr>
            </w:pPr>
            <w:r>
              <w:rPr>
                <w:rFonts w:ascii="Arial" w:cs="Arial" w:eastAsia="Arial" w:hAnsi="Arial"/>
                <w:sz w:val="18"/>
                <w:szCs w:val="18"/>
                <w:color w:val="auto"/>
                <w:w w:val="97"/>
              </w:rPr>
              <w:t>(3.7)</w:t>
            </w:r>
          </w:p>
        </w:tc>
        <w:tc>
          <w:tcPr>
            <w:tcW w:w="220" w:type="dxa"/>
            <w:vAlign w:val="bottom"/>
          </w:tcPr>
          <w:p>
            <w:pPr>
              <w:spacing w:after="0"/>
              <w:rPr>
                <w:sz w:val="20"/>
                <w:szCs w:val="20"/>
                <w:color w:val="auto"/>
              </w:rPr>
            </w:pPr>
          </w:p>
        </w:tc>
        <w:tc>
          <w:tcPr>
            <w:tcW w:w="20" w:type="dxa"/>
            <w:vAlign w:val="bottom"/>
            <w:shd w:val="clear" w:color="auto" w:fill="000000"/>
          </w:tcPr>
          <w:p>
            <w:pPr>
              <w:spacing w:after="0"/>
              <w:rPr>
                <w:sz w:val="20"/>
                <w:szCs w:val="20"/>
                <w:color w:val="auto"/>
              </w:rPr>
            </w:pPr>
          </w:p>
        </w:tc>
        <w:tc>
          <w:tcPr>
            <w:tcW w:w="700" w:type="dxa"/>
            <w:vAlign w:val="bottom"/>
            <w:gridSpan w:val="3"/>
          </w:tcPr>
          <w:p>
            <w:pPr>
              <w:jc w:val="center"/>
              <w:ind w:left="250"/>
              <w:spacing w:after="0"/>
              <w:rPr>
                <w:sz w:val="20"/>
                <w:szCs w:val="20"/>
                <w:color w:val="auto"/>
              </w:rPr>
            </w:pPr>
            <w:r>
              <w:rPr>
                <w:rFonts w:ascii="Arial" w:cs="Arial" w:eastAsia="Arial" w:hAnsi="Arial"/>
                <w:sz w:val="18"/>
                <w:szCs w:val="18"/>
                <w:color w:val="auto"/>
                <w:w w:val="95"/>
              </w:rPr>
              <w:t>1.4</w:t>
            </w:r>
          </w:p>
        </w:tc>
        <w:tc>
          <w:tcPr>
            <w:tcW w:w="300" w:type="dxa"/>
            <w:vAlign w:val="bottom"/>
          </w:tcPr>
          <w:p>
            <w:pPr>
              <w:spacing w:after="0"/>
              <w:rPr>
                <w:sz w:val="20"/>
                <w:szCs w:val="20"/>
                <w:color w:val="auto"/>
              </w:rPr>
            </w:pPr>
          </w:p>
        </w:tc>
        <w:tc>
          <w:tcPr>
            <w:tcW w:w="680" w:type="dxa"/>
            <w:vAlign w:val="bottom"/>
            <w:gridSpan w:val="2"/>
          </w:tcPr>
          <w:p>
            <w:pPr>
              <w:jc w:val="center"/>
              <w:ind w:left="170"/>
              <w:spacing w:after="0"/>
              <w:rPr>
                <w:sz w:val="20"/>
                <w:szCs w:val="20"/>
                <w:color w:val="auto"/>
              </w:rPr>
            </w:pPr>
            <w:r>
              <w:rPr>
                <w:rFonts w:ascii="Arial" w:cs="Arial" w:eastAsia="Arial" w:hAnsi="Arial"/>
                <w:sz w:val="18"/>
                <w:szCs w:val="18"/>
                <w:color w:val="auto"/>
              </w:rPr>
              <w:t>(2.5)</w:t>
            </w:r>
          </w:p>
        </w:tc>
        <w:tc>
          <w:tcPr>
            <w:tcW w:w="220" w:type="dxa"/>
            <w:vAlign w:val="bottom"/>
          </w:tcPr>
          <w:p>
            <w:pPr>
              <w:spacing w:after="0"/>
              <w:rPr>
                <w:sz w:val="20"/>
                <w:szCs w:val="20"/>
                <w:color w:val="auto"/>
              </w:rPr>
            </w:pPr>
          </w:p>
        </w:tc>
        <w:tc>
          <w:tcPr>
            <w:tcW w:w="20" w:type="dxa"/>
            <w:vAlign w:val="bottom"/>
            <w:shd w:val="clear" w:color="auto" w:fill="000000"/>
          </w:tcPr>
          <w:p>
            <w:pPr>
              <w:spacing w:after="0"/>
              <w:rPr>
                <w:sz w:val="20"/>
                <w:szCs w:val="20"/>
                <w:color w:val="auto"/>
              </w:rPr>
            </w:pPr>
          </w:p>
        </w:tc>
        <w:tc>
          <w:tcPr>
            <w:tcW w:w="0" w:type="dxa"/>
            <w:vAlign w:val="bottom"/>
          </w:tcPr>
          <w:p>
            <w:pPr>
              <w:spacing w:after="0"/>
              <w:rPr>
                <w:sz w:val="1"/>
                <w:szCs w:val="1"/>
                <w:color w:val="auto"/>
              </w:rPr>
            </w:pPr>
          </w:p>
        </w:tc>
      </w:tr>
      <w:tr>
        <w:trPr>
          <w:trHeight w:val="274"/>
        </w:trPr>
        <w:tc>
          <w:tcPr>
            <w:tcW w:w="3640" w:type="dxa"/>
            <w:vAlign w:val="bottom"/>
          </w:tcPr>
          <w:p>
            <w:pPr>
              <w:spacing w:after="0"/>
              <w:rPr>
                <w:sz w:val="20"/>
                <w:szCs w:val="20"/>
                <w:color w:val="auto"/>
              </w:rPr>
            </w:pPr>
            <w:r>
              <w:rPr>
                <w:rFonts w:ascii="Arial" w:cs="Arial" w:eastAsia="Arial" w:hAnsi="Arial"/>
                <w:sz w:val="18"/>
                <w:szCs w:val="18"/>
                <w:b w:val="1"/>
                <w:bCs w:val="1"/>
                <w:color w:val="auto"/>
              </w:rPr>
              <w:t>Other Key Products</w:t>
            </w:r>
          </w:p>
        </w:tc>
        <w:tc>
          <w:tcPr>
            <w:tcW w:w="900" w:type="dxa"/>
            <w:vAlign w:val="bottom"/>
            <w:gridSpan w:val="3"/>
          </w:tcPr>
          <w:p>
            <w:pPr>
              <w:jc w:val="center"/>
              <w:ind w:right="60"/>
              <w:spacing w:after="0"/>
              <w:rPr>
                <w:sz w:val="20"/>
                <w:szCs w:val="20"/>
                <w:color w:val="auto"/>
              </w:rPr>
            </w:pPr>
            <w:r>
              <w:rPr>
                <w:rFonts w:ascii="Arial" w:cs="Arial" w:eastAsia="Arial" w:hAnsi="Arial"/>
                <w:sz w:val="18"/>
                <w:szCs w:val="18"/>
                <w:b w:val="1"/>
                <w:bCs w:val="1"/>
                <w:color w:val="auto"/>
                <w:w w:val="97"/>
              </w:rPr>
              <w:t>2,300</w:t>
            </w:r>
          </w:p>
        </w:tc>
        <w:tc>
          <w:tcPr>
            <w:tcW w:w="660" w:type="dxa"/>
            <w:vAlign w:val="bottom"/>
            <w:gridSpan w:val="2"/>
          </w:tcPr>
          <w:p>
            <w:pPr>
              <w:jc w:val="center"/>
              <w:ind w:left="230"/>
              <w:spacing w:after="0"/>
              <w:rPr>
                <w:sz w:val="20"/>
                <w:szCs w:val="20"/>
                <w:color w:val="auto"/>
              </w:rPr>
            </w:pPr>
            <w:r>
              <w:rPr>
                <w:rFonts w:ascii="Arial" w:cs="Arial" w:eastAsia="Arial" w:hAnsi="Arial"/>
                <w:sz w:val="18"/>
                <w:szCs w:val="18"/>
                <w:b w:val="1"/>
                <w:bCs w:val="1"/>
                <w:color w:val="auto"/>
                <w:w w:val="99"/>
              </w:rPr>
              <w:t>552</w:t>
            </w:r>
          </w:p>
        </w:tc>
        <w:tc>
          <w:tcPr>
            <w:tcW w:w="300" w:type="dxa"/>
            <w:vAlign w:val="bottom"/>
          </w:tcPr>
          <w:p>
            <w:pPr>
              <w:spacing w:after="0"/>
              <w:rPr>
                <w:sz w:val="23"/>
                <w:szCs w:val="23"/>
                <w:color w:val="auto"/>
              </w:rPr>
            </w:pPr>
          </w:p>
        </w:tc>
        <w:tc>
          <w:tcPr>
            <w:tcW w:w="920" w:type="dxa"/>
            <w:vAlign w:val="bottom"/>
            <w:gridSpan w:val="3"/>
          </w:tcPr>
          <w:p>
            <w:pPr>
              <w:jc w:val="center"/>
              <w:spacing w:after="0"/>
              <w:rPr>
                <w:sz w:val="20"/>
                <w:szCs w:val="20"/>
                <w:color w:val="auto"/>
              </w:rPr>
            </w:pPr>
            <w:r>
              <w:rPr>
                <w:rFonts w:ascii="Arial" w:cs="Arial" w:eastAsia="Arial" w:hAnsi="Arial"/>
                <w:sz w:val="18"/>
                <w:szCs w:val="18"/>
                <w:b w:val="1"/>
                <w:bCs w:val="1"/>
                <w:color w:val="auto"/>
                <w:w w:val="97"/>
              </w:rPr>
              <w:t>2,852</w:t>
            </w:r>
          </w:p>
        </w:tc>
        <w:tc>
          <w:tcPr>
            <w:tcW w:w="20" w:type="dxa"/>
            <w:vAlign w:val="bottom"/>
            <w:shd w:val="clear" w:color="auto" w:fill="000000"/>
          </w:tcPr>
          <w:p>
            <w:pPr>
              <w:spacing w:after="0"/>
              <w:rPr>
                <w:sz w:val="23"/>
                <w:szCs w:val="23"/>
                <w:color w:val="auto"/>
              </w:rPr>
            </w:pPr>
          </w:p>
        </w:tc>
        <w:tc>
          <w:tcPr>
            <w:tcW w:w="700" w:type="dxa"/>
            <w:vAlign w:val="bottom"/>
            <w:gridSpan w:val="3"/>
          </w:tcPr>
          <w:p>
            <w:pPr>
              <w:jc w:val="center"/>
              <w:ind w:left="250"/>
              <w:spacing w:after="0"/>
              <w:rPr>
                <w:sz w:val="20"/>
                <w:szCs w:val="20"/>
                <w:color w:val="auto"/>
              </w:rPr>
            </w:pPr>
            <w:r>
              <w:rPr>
                <w:rFonts w:ascii="Arial" w:cs="Arial" w:eastAsia="Arial" w:hAnsi="Arial"/>
                <w:sz w:val="18"/>
                <w:szCs w:val="18"/>
                <w:b w:val="1"/>
                <w:bCs w:val="1"/>
                <w:color w:val="auto"/>
                <w:w w:val="95"/>
              </w:rPr>
              <w:t>7.2</w:t>
            </w:r>
          </w:p>
        </w:tc>
        <w:tc>
          <w:tcPr>
            <w:tcW w:w="220" w:type="dxa"/>
            <w:vAlign w:val="bottom"/>
          </w:tcPr>
          <w:p>
            <w:pPr>
              <w:spacing w:after="0"/>
              <w:rPr>
                <w:sz w:val="23"/>
                <w:szCs w:val="23"/>
                <w:color w:val="auto"/>
              </w:rPr>
            </w:pPr>
          </w:p>
        </w:tc>
        <w:tc>
          <w:tcPr>
            <w:tcW w:w="1100" w:type="dxa"/>
            <w:vAlign w:val="bottom"/>
            <w:gridSpan w:val="3"/>
          </w:tcPr>
          <w:p>
            <w:pPr>
              <w:jc w:val="center"/>
              <w:spacing w:after="0"/>
              <w:rPr>
                <w:sz w:val="20"/>
                <w:szCs w:val="20"/>
                <w:color w:val="auto"/>
              </w:rPr>
            </w:pPr>
            <w:r>
              <w:rPr>
                <w:rFonts w:ascii="Arial" w:cs="Arial" w:eastAsia="Arial" w:hAnsi="Arial"/>
                <w:sz w:val="18"/>
                <w:szCs w:val="18"/>
                <w:b w:val="1"/>
                <w:bCs w:val="1"/>
                <w:color w:val="auto"/>
                <w:w w:val="97"/>
              </w:rPr>
              <w:t>(6.4)</w:t>
            </w:r>
          </w:p>
        </w:tc>
        <w:tc>
          <w:tcPr>
            <w:tcW w:w="620" w:type="dxa"/>
            <w:vAlign w:val="bottom"/>
            <w:gridSpan w:val="2"/>
          </w:tcPr>
          <w:p>
            <w:pPr>
              <w:jc w:val="center"/>
              <w:ind w:left="130"/>
              <w:spacing w:after="0"/>
              <w:rPr>
                <w:sz w:val="20"/>
                <w:szCs w:val="20"/>
                <w:color w:val="auto"/>
              </w:rPr>
            </w:pPr>
            <w:r>
              <w:rPr>
                <w:rFonts w:ascii="Arial" w:cs="Arial" w:eastAsia="Arial" w:hAnsi="Arial"/>
                <w:sz w:val="18"/>
                <w:szCs w:val="18"/>
                <w:b w:val="1"/>
                <w:bCs w:val="1"/>
                <w:color w:val="auto"/>
                <w:w w:val="95"/>
              </w:rPr>
              <w:t>4.3</w:t>
            </w:r>
          </w:p>
        </w:tc>
        <w:tc>
          <w:tcPr>
            <w:tcW w:w="220" w:type="dxa"/>
            <w:vAlign w:val="bottom"/>
          </w:tcPr>
          <w:p>
            <w:pPr>
              <w:spacing w:after="0"/>
              <w:rPr>
                <w:sz w:val="23"/>
                <w:szCs w:val="23"/>
                <w:color w:val="auto"/>
              </w:rPr>
            </w:pPr>
          </w:p>
        </w:tc>
        <w:tc>
          <w:tcPr>
            <w:tcW w:w="20" w:type="dxa"/>
            <w:vAlign w:val="bottom"/>
            <w:shd w:val="clear" w:color="auto" w:fill="000000"/>
          </w:tcPr>
          <w:p>
            <w:pPr>
              <w:spacing w:after="0"/>
              <w:rPr>
                <w:sz w:val="23"/>
                <w:szCs w:val="23"/>
                <w:color w:val="auto"/>
              </w:rPr>
            </w:pPr>
          </w:p>
        </w:tc>
        <w:tc>
          <w:tcPr>
            <w:tcW w:w="1000" w:type="dxa"/>
            <w:vAlign w:val="bottom"/>
            <w:gridSpan w:val="4"/>
          </w:tcPr>
          <w:p>
            <w:pPr>
              <w:jc w:val="center"/>
              <w:spacing w:after="0"/>
              <w:rPr>
                <w:sz w:val="20"/>
                <w:szCs w:val="20"/>
                <w:color w:val="auto"/>
              </w:rPr>
            </w:pPr>
            <w:r>
              <w:rPr>
                <w:rFonts w:ascii="Arial" w:cs="Arial" w:eastAsia="Arial" w:hAnsi="Arial"/>
                <w:sz w:val="18"/>
                <w:szCs w:val="18"/>
                <w:b w:val="1"/>
                <w:bCs w:val="1"/>
                <w:color w:val="auto"/>
                <w:w w:val="97"/>
              </w:rPr>
              <w:t>(6.5)</w:t>
            </w:r>
          </w:p>
        </w:tc>
        <w:tc>
          <w:tcPr>
            <w:tcW w:w="680" w:type="dxa"/>
            <w:vAlign w:val="bottom"/>
            <w:gridSpan w:val="2"/>
          </w:tcPr>
          <w:p>
            <w:pPr>
              <w:jc w:val="center"/>
              <w:ind w:left="170"/>
              <w:spacing w:after="0"/>
              <w:rPr>
                <w:sz w:val="20"/>
                <w:szCs w:val="20"/>
                <w:color w:val="auto"/>
              </w:rPr>
            </w:pPr>
            <w:r>
              <w:rPr>
                <w:rFonts w:ascii="Arial" w:cs="Arial" w:eastAsia="Arial" w:hAnsi="Arial"/>
                <w:sz w:val="18"/>
                <w:szCs w:val="18"/>
                <w:b w:val="1"/>
                <w:bCs w:val="1"/>
                <w:color w:val="auto"/>
              </w:rPr>
              <w:t>4.3</w:t>
            </w:r>
          </w:p>
        </w:tc>
        <w:tc>
          <w:tcPr>
            <w:tcW w:w="220" w:type="dxa"/>
            <w:vAlign w:val="bottom"/>
          </w:tcPr>
          <w:p>
            <w:pPr>
              <w:spacing w:after="0"/>
              <w:rPr>
                <w:sz w:val="23"/>
                <w:szCs w:val="23"/>
                <w:color w:val="auto"/>
              </w:rPr>
            </w:pPr>
          </w:p>
        </w:tc>
        <w:tc>
          <w:tcPr>
            <w:tcW w:w="20" w:type="dxa"/>
            <w:vAlign w:val="bottom"/>
            <w:shd w:val="clear" w:color="auto" w:fill="000000"/>
          </w:tcPr>
          <w:p>
            <w:pPr>
              <w:spacing w:after="0"/>
              <w:rPr>
                <w:sz w:val="23"/>
                <w:szCs w:val="23"/>
                <w:color w:val="auto"/>
              </w:rPr>
            </w:pPr>
          </w:p>
        </w:tc>
        <w:tc>
          <w:tcPr>
            <w:tcW w:w="0" w:type="dxa"/>
            <w:vAlign w:val="bottom"/>
          </w:tcPr>
          <w:p>
            <w:pPr>
              <w:spacing w:after="0"/>
              <w:rPr>
                <w:sz w:val="1"/>
                <w:szCs w:val="1"/>
                <w:color w:val="auto"/>
              </w:rPr>
            </w:pPr>
          </w:p>
        </w:tc>
      </w:tr>
      <w:tr>
        <w:trPr>
          <w:trHeight w:val="230"/>
        </w:trPr>
        <w:tc>
          <w:tcPr>
            <w:tcW w:w="3640" w:type="dxa"/>
            <w:vAlign w:val="bottom"/>
          </w:tcPr>
          <w:p>
            <w:pPr>
              <w:ind w:left="200"/>
              <w:spacing w:after="0"/>
              <w:rPr>
                <w:sz w:val="20"/>
                <w:szCs w:val="20"/>
                <w:color w:val="auto"/>
              </w:rPr>
            </w:pPr>
            <w:r>
              <w:rPr>
                <w:rFonts w:ascii="Arial" w:cs="Arial" w:eastAsia="Arial" w:hAnsi="Arial"/>
                <w:sz w:val="18"/>
                <w:szCs w:val="18"/>
                <w:color w:val="auto"/>
              </w:rPr>
              <w:t>Mavyret</w:t>
            </w:r>
          </w:p>
        </w:tc>
        <w:tc>
          <w:tcPr>
            <w:tcW w:w="600" w:type="dxa"/>
            <w:vAlign w:val="bottom"/>
            <w:gridSpan w:val="2"/>
          </w:tcPr>
          <w:p>
            <w:pPr>
              <w:jc w:val="center"/>
              <w:ind w:left="130"/>
              <w:spacing w:after="0"/>
              <w:rPr>
                <w:sz w:val="20"/>
                <w:szCs w:val="20"/>
                <w:color w:val="auto"/>
              </w:rPr>
            </w:pPr>
            <w:r>
              <w:rPr>
                <w:rFonts w:ascii="Arial" w:cs="Arial" w:eastAsia="Arial" w:hAnsi="Arial"/>
                <w:sz w:val="18"/>
                <w:szCs w:val="18"/>
                <w:color w:val="auto"/>
                <w:w w:val="99"/>
              </w:rPr>
              <w:t>472</w:t>
            </w:r>
          </w:p>
        </w:tc>
        <w:tc>
          <w:tcPr>
            <w:tcW w:w="300" w:type="dxa"/>
            <w:vAlign w:val="bottom"/>
          </w:tcPr>
          <w:p>
            <w:pPr>
              <w:spacing w:after="0"/>
              <w:rPr>
                <w:sz w:val="19"/>
                <w:szCs w:val="19"/>
                <w:color w:val="auto"/>
              </w:rPr>
            </w:pPr>
          </w:p>
        </w:tc>
        <w:tc>
          <w:tcPr>
            <w:tcW w:w="660" w:type="dxa"/>
            <w:vAlign w:val="bottom"/>
            <w:gridSpan w:val="2"/>
          </w:tcPr>
          <w:p>
            <w:pPr>
              <w:jc w:val="center"/>
              <w:ind w:left="230"/>
              <w:spacing w:after="0"/>
              <w:rPr>
                <w:sz w:val="20"/>
                <w:szCs w:val="20"/>
                <w:color w:val="auto"/>
              </w:rPr>
            </w:pPr>
            <w:r>
              <w:rPr>
                <w:rFonts w:ascii="Arial" w:cs="Arial" w:eastAsia="Arial" w:hAnsi="Arial"/>
                <w:sz w:val="18"/>
                <w:szCs w:val="18"/>
                <w:color w:val="auto"/>
                <w:w w:val="99"/>
              </w:rPr>
              <w:t>521</w:t>
            </w:r>
          </w:p>
        </w:tc>
        <w:tc>
          <w:tcPr>
            <w:tcW w:w="300" w:type="dxa"/>
            <w:vAlign w:val="bottom"/>
          </w:tcPr>
          <w:p>
            <w:pPr>
              <w:spacing w:after="0"/>
              <w:rPr>
                <w:sz w:val="19"/>
                <w:szCs w:val="19"/>
                <w:color w:val="auto"/>
              </w:rPr>
            </w:pPr>
          </w:p>
        </w:tc>
        <w:tc>
          <w:tcPr>
            <w:tcW w:w="700" w:type="dxa"/>
            <w:vAlign w:val="bottom"/>
            <w:gridSpan w:val="2"/>
          </w:tcPr>
          <w:p>
            <w:pPr>
              <w:jc w:val="center"/>
              <w:ind w:left="190"/>
              <w:spacing w:after="0"/>
              <w:rPr>
                <w:sz w:val="20"/>
                <w:szCs w:val="20"/>
                <w:color w:val="auto"/>
              </w:rPr>
            </w:pPr>
            <w:r>
              <w:rPr>
                <w:rFonts w:ascii="Arial" w:cs="Arial" w:eastAsia="Arial" w:hAnsi="Arial"/>
                <w:sz w:val="18"/>
                <w:szCs w:val="18"/>
                <w:color w:val="auto"/>
                <w:w w:val="99"/>
              </w:rPr>
              <w:t>993</w:t>
            </w:r>
          </w:p>
        </w:tc>
        <w:tc>
          <w:tcPr>
            <w:tcW w:w="220" w:type="dxa"/>
            <w:vAlign w:val="bottom"/>
          </w:tcPr>
          <w:p>
            <w:pPr>
              <w:spacing w:after="0"/>
              <w:rPr>
                <w:sz w:val="19"/>
                <w:szCs w:val="19"/>
                <w:color w:val="auto"/>
              </w:rPr>
            </w:pPr>
          </w:p>
        </w:tc>
        <w:tc>
          <w:tcPr>
            <w:tcW w:w="20" w:type="dxa"/>
            <w:vAlign w:val="bottom"/>
            <w:shd w:val="clear" w:color="auto" w:fill="000000"/>
          </w:tcPr>
          <w:p>
            <w:pPr>
              <w:spacing w:after="0"/>
              <w:rPr>
                <w:sz w:val="19"/>
                <w:szCs w:val="19"/>
                <w:color w:val="auto"/>
              </w:rPr>
            </w:pPr>
          </w:p>
        </w:tc>
        <w:tc>
          <w:tcPr>
            <w:tcW w:w="700" w:type="dxa"/>
            <w:vAlign w:val="bottom"/>
            <w:gridSpan w:val="3"/>
          </w:tcPr>
          <w:p>
            <w:pPr>
              <w:jc w:val="center"/>
              <w:ind w:left="250"/>
              <w:spacing w:after="0"/>
              <w:rPr>
                <w:sz w:val="20"/>
                <w:szCs w:val="20"/>
                <w:color w:val="auto"/>
              </w:rPr>
            </w:pPr>
            <w:r>
              <w:rPr>
                <w:rFonts w:ascii="Arial" w:cs="Arial" w:eastAsia="Arial" w:hAnsi="Arial"/>
                <w:sz w:val="18"/>
                <w:szCs w:val="18"/>
                <w:color w:val="auto"/>
                <w:w w:val="95"/>
              </w:rPr>
              <w:t>3.3</w:t>
            </w:r>
          </w:p>
        </w:tc>
        <w:tc>
          <w:tcPr>
            <w:tcW w:w="220" w:type="dxa"/>
            <w:vAlign w:val="bottom"/>
          </w:tcPr>
          <w:p>
            <w:pPr>
              <w:spacing w:after="0"/>
              <w:rPr>
                <w:sz w:val="19"/>
                <w:szCs w:val="19"/>
                <w:color w:val="auto"/>
              </w:rPr>
            </w:pPr>
          </w:p>
        </w:tc>
        <w:tc>
          <w:tcPr>
            <w:tcW w:w="1100" w:type="dxa"/>
            <w:vAlign w:val="bottom"/>
            <w:gridSpan w:val="3"/>
          </w:tcPr>
          <w:p>
            <w:pPr>
              <w:jc w:val="center"/>
              <w:spacing w:after="0"/>
              <w:rPr>
                <w:sz w:val="20"/>
                <w:szCs w:val="20"/>
                <w:color w:val="auto"/>
              </w:rPr>
            </w:pPr>
            <w:r>
              <w:rPr>
                <w:rFonts w:ascii="Arial" w:cs="Arial" w:eastAsia="Arial" w:hAnsi="Arial"/>
                <w:sz w:val="18"/>
                <w:szCs w:val="18"/>
                <w:color w:val="auto"/>
                <w:w w:val="97"/>
              </w:rPr>
              <w:t>(7.4)</w:t>
            </w:r>
          </w:p>
        </w:tc>
        <w:tc>
          <w:tcPr>
            <w:tcW w:w="620" w:type="dxa"/>
            <w:vAlign w:val="bottom"/>
            <w:gridSpan w:val="2"/>
          </w:tcPr>
          <w:p>
            <w:pPr>
              <w:jc w:val="center"/>
              <w:ind w:left="130"/>
              <w:spacing w:after="0"/>
              <w:rPr>
                <w:sz w:val="20"/>
                <w:szCs w:val="20"/>
                <w:color w:val="auto"/>
              </w:rPr>
            </w:pPr>
            <w:r>
              <w:rPr>
                <w:rFonts w:ascii="Arial" w:cs="Arial" w:eastAsia="Arial" w:hAnsi="Arial"/>
                <w:sz w:val="18"/>
                <w:szCs w:val="18"/>
                <w:color w:val="auto"/>
                <w:w w:val="97"/>
              </w:rPr>
              <w:t>(2.6)</w:t>
            </w:r>
          </w:p>
        </w:tc>
        <w:tc>
          <w:tcPr>
            <w:tcW w:w="220" w:type="dxa"/>
            <w:vAlign w:val="bottom"/>
          </w:tcPr>
          <w:p>
            <w:pPr>
              <w:spacing w:after="0"/>
              <w:rPr>
                <w:sz w:val="19"/>
                <w:szCs w:val="19"/>
                <w:color w:val="auto"/>
              </w:rPr>
            </w:pPr>
          </w:p>
        </w:tc>
        <w:tc>
          <w:tcPr>
            <w:tcW w:w="20" w:type="dxa"/>
            <w:vAlign w:val="bottom"/>
            <w:shd w:val="clear" w:color="auto" w:fill="000000"/>
          </w:tcPr>
          <w:p>
            <w:pPr>
              <w:spacing w:after="0"/>
              <w:rPr>
                <w:sz w:val="19"/>
                <w:szCs w:val="19"/>
                <w:color w:val="auto"/>
              </w:rPr>
            </w:pPr>
          </w:p>
        </w:tc>
        <w:tc>
          <w:tcPr>
            <w:tcW w:w="1000" w:type="dxa"/>
            <w:vAlign w:val="bottom"/>
            <w:gridSpan w:val="4"/>
          </w:tcPr>
          <w:p>
            <w:pPr>
              <w:jc w:val="center"/>
              <w:spacing w:after="0"/>
              <w:rPr>
                <w:sz w:val="20"/>
                <w:szCs w:val="20"/>
                <w:color w:val="auto"/>
              </w:rPr>
            </w:pPr>
            <w:r>
              <w:rPr>
                <w:rFonts w:ascii="Arial" w:cs="Arial" w:eastAsia="Arial" w:hAnsi="Arial"/>
                <w:sz w:val="18"/>
                <w:szCs w:val="18"/>
                <w:color w:val="auto"/>
                <w:w w:val="97"/>
              </w:rPr>
              <w:t>(7.6)</w:t>
            </w:r>
          </w:p>
        </w:tc>
        <w:tc>
          <w:tcPr>
            <w:tcW w:w="680" w:type="dxa"/>
            <w:vAlign w:val="bottom"/>
            <w:gridSpan w:val="2"/>
          </w:tcPr>
          <w:p>
            <w:pPr>
              <w:jc w:val="center"/>
              <w:ind w:left="170"/>
              <w:spacing w:after="0"/>
              <w:rPr>
                <w:sz w:val="20"/>
                <w:szCs w:val="20"/>
                <w:color w:val="auto"/>
              </w:rPr>
            </w:pPr>
            <w:r>
              <w:rPr>
                <w:rFonts w:ascii="Arial" w:cs="Arial" w:eastAsia="Arial" w:hAnsi="Arial"/>
                <w:sz w:val="18"/>
                <w:szCs w:val="18"/>
                <w:color w:val="auto"/>
              </w:rPr>
              <w:t>(2.7)</w:t>
            </w:r>
          </w:p>
        </w:tc>
        <w:tc>
          <w:tcPr>
            <w:tcW w:w="220" w:type="dxa"/>
            <w:vAlign w:val="bottom"/>
          </w:tcPr>
          <w:p>
            <w:pPr>
              <w:spacing w:after="0"/>
              <w:rPr>
                <w:sz w:val="19"/>
                <w:szCs w:val="19"/>
                <w:color w:val="auto"/>
              </w:rPr>
            </w:pPr>
          </w:p>
        </w:tc>
        <w:tc>
          <w:tcPr>
            <w:tcW w:w="20" w:type="dxa"/>
            <w:vAlign w:val="bottom"/>
            <w:shd w:val="clear" w:color="auto" w:fill="000000"/>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640" w:type="dxa"/>
            <w:vAlign w:val="bottom"/>
          </w:tcPr>
          <w:p>
            <w:pPr>
              <w:ind w:left="200"/>
              <w:spacing w:after="0"/>
              <w:rPr>
                <w:sz w:val="20"/>
                <w:szCs w:val="20"/>
                <w:color w:val="auto"/>
              </w:rPr>
            </w:pPr>
            <w:r>
              <w:rPr>
                <w:rFonts w:ascii="Arial" w:cs="Arial" w:eastAsia="Arial" w:hAnsi="Arial"/>
                <w:sz w:val="18"/>
                <w:szCs w:val="18"/>
                <w:color w:val="auto"/>
              </w:rPr>
              <w:t>Creon</w:t>
            </w:r>
          </w:p>
        </w:tc>
        <w:tc>
          <w:tcPr>
            <w:tcW w:w="900" w:type="dxa"/>
            <w:vAlign w:val="bottom"/>
            <w:gridSpan w:val="3"/>
          </w:tcPr>
          <w:p>
            <w:pPr>
              <w:jc w:val="center"/>
              <w:ind w:right="60"/>
              <w:spacing w:after="0"/>
              <w:rPr>
                <w:sz w:val="20"/>
                <w:szCs w:val="20"/>
                <w:color w:val="auto"/>
              </w:rPr>
            </w:pPr>
            <w:r>
              <w:rPr>
                <w:rFonts w:ascii="Arial" w:cs="Arial" w:eastAsia="Arial" w:hAnsi="Arial"/>
                <w:sz w:val="18"/>
                <w:szCs w:val="18"/>
                <w:color w:val="auto"/>
                <w:w w:val="97"/>
              </w:rPr>
              <w:t>1,127</w:t>
            </w:r>
          </w:p>
        </w:tc>
        <w:tc>
          <w:tcPr>
            <w:tcW w:w="300" w:type="dxa"/>
            <w:vAlign w:val="bottom"/>
          </w:tcPr>
          <w:p>
            <w:pPr>
              <w:spacing w:after="0"/>
              <w:rPr>
                <w:sz w:val="19"/>
                <w:szCs w:val="19"/>
                <w:color w:val="auto"/>
              </w:rPr>
            </w:pPr>
          </w:p>
        </w:tc>
        <w:tc>
          <w:tcPr>
            <w:tcW w:w="660" w:type="dxa"/>
            <w:vAlign w:val="bottom"/>
            <w:gridSpan w:val="2"/>
          </w:tcPr>
          <w:p>
            <w:pPr>
              <w:jc w:val="center"/>
              <w:ind w:right="280"/>
              <w:spacing w:after="0"/>
              <w:rPr>
                <w:sz w:val="20"/>
                <w:szCs w:val="20"/>
                <w:color w:val="auto"/>
              </w:rPr>
            </w:pPr>
            <w:r>
              <w:rPr>
                <w:rFonts w:ascii="Arial" w:cs="Arial" w:eastAsia="Arial" w:hAnsi="Arial"/>
                <w:sz w:val="18"/>
                <w:szCs w:val="18"/>
                <w:color w:val="auto"/>
                <w:w w:val="99"/>
              </w:rPr>
              <w:t>—</w:t>
            </w:r>
          </w:p>
        </w:tc>
        <w:tc>
          <w:tcPr>
            <w:tcW w:w="920" w:type="dxa"/>
            <w:vAlign w:val="bottom"/>
            <w:gridSpan w:val="3"/>
          </w:tcPr>
          <w:p>
            <w:pPr>
              <w:jc w:val="center"/>
              <w:spacing w:after="0"/>
              <w:rPr>
                <w:sz w:val="20"/>
                <w:szCs w:val="20"/>
                <w:color w:val="auto"/>
              </w:rPr>
            </w:pPr>
            <w:r>
              <w:rPr>
                <w:rFonts w:ascii="Arial" w:cs="Arial" w:eastAsia="Arial" w:hAnsi="Arial"/>
                <w:sz w:val="18"/>
                <w:szCs w:val="18"/>
                <w:color w:val="auto"/>
                <w:w w:val="97"/>
              </w:rPr>
              <w:t>1,127</w:t>
            </w:r>
          </w:p>
        </w:tc>
        <w:tc>
          <w:tcPr>
            <w:tcW w:w="20" w:type="dxa"/>
            <w:vAlign w:val="bottom"/>
            <w:shd w:val="clear" w:color="auto" w:fill="000000"/>
          </w:tcPr>
          <w:p>
            <w:pPr>
              <w:spacing w:after="0"/>
              <w:rPr>
                <w:sz w:val="19"/>
                <w:szCs w:val="19"/>
                <w:color w:val="auto"/>
              </w:rPr>
            </w:pPr>
          </w:p>
        </w:tc>
        <w:tc>
          <w:tcPr>
            <w:tcW w:w="920" w:type="dxa"/>
            <w:vAlign w:val="bottom"/>
            <w:gridSpan w:val="4"/>
          </w:tcPr>
          <w:p>
            <w:pPr>
              <w:jc w:val="center"/>
              <w:ind w:left="30"/>
              <w:spacing w:after="0"/>
              <w:rPr>
                <w:sz w:val="20"/>
                <w:szCs w:val="20"/>
                <w:color w:val="auto"/>
              </w:rPr>
            </w:pPr>
            <w:r>
              <w:rPr>
                <w:rFonts w:ascii="Arial" w:cs="Arial" w:eastAsia="Arial" w:hAnsi="Arial"/>
                <w:sz w:val="18"/>
                <w:szCs w:val="18"/>
                <w:color w:val="auto"/>
              </w:rPr>
              <w:t>13.3</w:t>
            </w:r>
          </w:p>
        </w:tc>
        <w:tc>
          <w:tcPr>
            <w:tcW w:w="380" w:type="dxa"/>
            <w:vAlign w:val="bottom"/>
          </w:tcPr>
          <w:p>
            <w:pPr>
              <w:spacing w:after="0"/>
              <w:rPr>
                <w:sz w:val="19"/>
                <w:szCs w:val="19"/>
                <w:color w:val="auto"/>
              </w:rPr>
            </w:pPr>
          </w:p>
        </w:tc>
        <w:tc>
          <w:tcPr>
            <w:tcW w:w="720" w:type="dxa"/>
            <w:vAlign w:val="bottom"/>
            <w:gridSpan w:val="2"/>
          </w:tcPr>
          <w:p>
            <w:pPr>
              <w:jc w:val="center"/>
              <w:ind w:right="380"/>
              <w:spacing w:after="0"/>
              <w:rPr>
                <w:sz w:val="20"/>
                <w:szCs w:val="20"/>
                <w:color w:val="auto"/>
              </w:rPr>
            </w:pPr>
            <w:r>
              <w:rPr>
                <w:rFonts w:ascii="Arial" w:cs="Arial" w:eastAsia="Arial" w:hAnsi="Arial"/>
                <w:sz w:val="18"/>
                <w:szCs w:val="18"/>
                <w:color w:val="auto"/>
                <w:w w:val="99"/>
              </w:rPr>
              <w:t>n/m</w:t>
            </w:r>
          </w:p>
        </w:tc>
        <w:tc>
          <w:tcPr>
            <w:tcW w:w="620" w:type="dxa"/>
            <w:vAlign w:val="bottom"/>
            <w:gridSpan w:val="2"/>
          </w:tcPr>
          <w:p>
            <w:pPr>
              <w:jc w:val="center"/>
              <w:ind w:left="130"/>
              <w:spacing w:after="0"/>
              <w:rPr>
                <w:sz w:val="20"/>
                <w:szCs w:val="20"/>
                <w:color w:val="auto"/>
              </w:rPr>
            </w:pPr>
            <w:r>
              <w:rPr>
                <w:rFonts w:ascii="Arial" w:cs="Arial" w:eastAsia="Arial" w:hAnsi="Arial"/>
                <w:sz w:val="18"/>
                <w:szCs w:val="18"/>
                <w:color w:val="auto"/>
              </w:rPr>
              <w:t>13.3</w:t>
            </w:r>
          </w:p>
        </w:tc>
        <w:tc>
          <w:tcPr>
            <w:tcW w:w="220" w:type="dxa"/>
            <w:vAlign w:val="bottom"/>
          </w:tcPr>
          <w:p>
            <w:pPr>
              <w:spacing w:after="0"/>
              <w:rPr>
                <w:sz w:val="19"/>
                <w:szCs w:val="19"/>
                <w:color w:val="auto"/>
              </w:rPr>
            </w:pPr>
          </w:p>
        </w:tc>
        <w:tc>
          <w:tcPr>
            <w:tcW w:w="20" w:type="dxa"/>
            <w:vAlign w:val="bottom"/>
            <w:shd w:val="clear" w:color="auto" w:fill="000000"/>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60" w:type="dxa"/>
            <w:vAlign w:val="bottom"/>
            <w:gridSpan w:val="2"/>
          </w:tcPr>
          <w:p>
            <w:pPr>
              <w:jc w:val="center"/>
              <w:ind w:right="320"/>
              <w:spacing w:after="0"/>
              <w:rPr>
                <w:sz w:val="20"/>
                <w:szCs w:val="20"/>
                <w:color w:val="auto"/>
              </w:rPr>
            </w:pPr>
            <w:r>
              <w:rPr>
                <w:rFonts w:ascii="Arial" w:cs="Arial" w:eastAsia="Arial" w:hAnsi="Arial"/>
                <w:sz w:val="18"/>
                <w:szCs w:val="18"/>
                <w:color w:val="auto"/>
                <w:w w:val="99"/>
              </w:rPr>
              <w:t>n/m</w:t>
            </w:r>
          </w:p>
        </w:tc>
        <w:tc>
          <w:tcPr>
            <w:tcW w:w="680" w:type="dxa"/>
            <w:vAlign w:val="bottom"/>
            <w:gridSpan w:val="2"/>
          </w:tcPr>
          <w:p>
            <w:pPr>
              <w:jc w:val="center"/>
              <w:ind w:left="170"/>
              <w:spacing w:after="0"/>
              <w:rPr>
                <w:sz w:val="20"/>
                <w:szCs w:val="20"/>
                <w:color w:val="auto"/>
              </w:rPr>
            </w:pPr>
            <w:r>
              <w:rPr>
                <w:rFonts w:ascii="Arial" w:cs="Arial" w:eastAsia="Arial" w:hAnsi="Arial"/>
                <w:sz w:val="18"/>
                <w:szCs w:val="18"/>
                <w:color w:val="auto"/>
                <w:w w:val="96"/>
              </w:rPr>
              <w:t>13.3</w:t>
            </w:r>
          </w:p>
        </w:tc>
        <w:tc>
          <w:tcPr>
            <w:tcW w:w="220" w:type="dxa"/>
            <w:vAlign w:val="bottom"/>
          </w:tcPr>
          <w:p>
            <w:pPr>
              <w:spacing w:after="0"/>
              <w:rPr>
                <w:sz w:val="19"/>
                <w:szCs w:val="19"/>
                <w:color w:val="auto"/>
              </w:rPr>
            </w:pPr>
          </w:p>
        </w:tc>
        <w:tc>
          <w:tcPr>
            <w:tcW w:w="20" w:type="dxa"/>
            <w:vAlign w:val="bottom"/>
            <w:shd w:val="clear" w:color="auto" w:fill="000000"/>
          </w:tcPr>
          <w:p>
            <w:pPr>
              <w:spacing w:after="0"/>
              <w:rPr>
                <w:sz w:val="19"/>
                <w:szCs w:val="19"/>
                <w:color w:val="auto"/>
              </w:rPr>
            </w:pPr>
          </w:p>
        </w:tc>
        <w:tc>
          <w:tcPr>
            <w:tcW w:w="0" w:type="dxa"/>
            <w:vAlign w:val="bottom"/>
          </w:tcPr>
          <w:p>
            <w:pPr>
              <w:spacing w:after="0"/>
              <w:rPr>
                <w:sz w:val="1"/>
                <w:szCs w:val="1"/>
                <w:color w:val="auto"/>
              </w:rPr>
            </w:pPr>
          </w:p>
        </w:tc>
      </w:tr>
      <w:tr>
        <w:trPr>
          <w:trHeight w:val="235"/>
        </w:trPr>
        <w:tc>
          <w:tcPr>
            <w:tcW w:w="3640" w:type="dxa"/>
            <w:vAlign w:val="bottom"/>
          </w:tcPr>
          <w:p>
            <w:pPr>
              <w:ind w:left="200"/>
              <w:spacing w:after="0"/>
              <w:rPr>
                <w:sz w:val="20"/>
                <w:szCs w:val="20"/>
                <w:color w:val="auto"/>
              </w:rPr>
            </w:pPr>
            <w:r>
              <w:rPr>
                <w:rFonts w:ascii="Arial" w:cs="Arial" w:eastAsia="Arial" w:hAnsi="Arial"/>
                <w:sz w:val="18"/>
                <w:szCs w:val="18"/>
                <w:color w:val="auto"/>
              </w:rPr>
              <w:t>Linzess/Constella</w:t>
            </w:r>
          </w:p>
        </w:tc>
        <w:tc>
          <w:tcPr>
            <w:tcW w:w="600" w:type="dxa"/>
            <w:vAlign w:val="bottom"/>
            <w:gridSpan w:val="2"/>
          </w:tcPr>
          <w:p>
            <w:pPr>
              <w:jc w:val="center"/>
              <w:ind w:left="130"/>
              <w:spacing w:after="0"/>
              <w:rPr>
                <w:sz w:val="20"/>
                <w:szCs w:val="20"/>
                <w:color w:val="auto"/>
              </w:rPr>
            </w:pPr>
            <w:r>
              <w:rPr>
                <w:rFonts w:ascii="Arial" w:cs="Arial" w:eastAsia="Arial" w:hAnsi="Arial"/>
                <w:sz w:val="18"/>
                <w:szCs w:val="18"/>
                <w:color w:val="auto"/>
                <w:w w:val="99"/>
              </w:rPr>
              <w:t>701</w:t>
            </w:r>
          </w:p>
        </w:tc>
        <w:tc>
          <w:tcPr>
            <w:tcW w:w="300" w:type="dxa"/>
            <w:vAlign w:val="bottom"/>
          </w:tcPr>
          <w:p>
            <w:pPr>
              <w:spacing w:after="0"/>
              <w:rPr>
                <w:sz w:val="20"/>
                <w:szCs w:val="20"/>
                <w:color w:val="auto"/>
              </w:rPr>
            </w:pPr>
          </w:p>
        </w:tc>
        <w:tc>
          <w:tcPr>
            <w:tcW w:w="660" w:type="dxa"/>
            <w:vAlign w:val="bottom"/>
            <w:gridSpan w:val="2"/>
          </w:tcPr>
          <w:p>
            <w:pPr>
              <w:jc w:val="center"/>
              <w:ind w:left="210"/>
              <w:spacing w:after="0"/>
              <w:rPr>
                <w:sz w:val="20"/>
                <w:szCs w:val="20"/>
                <w:color w:val="auto"/>
              </w:rPr>
            </w:pPr>
            <w:r>
              <w:rPr>
                <w:rFonts w:ascii="Arial" w:cs="Arial" w:eastAsia="Arial" w:hAnsi="Arial"/>
                <w:sz w:val="18"/>
                <w:szCs w:val="18"/>
                <w:color w:val="auto"/>
                <w:w w:val="99"/>
              </w:rPr>
              <w:t>31</w:t>
            </w:r>
          </w:p>
        </w:tc>
        <w:tc>
          <w:tcPr>
            <w:tcW w:w="300" w:type="dxa"/>
            <w:vAlign w:val="bottom"/>
          </w:tcPr>
          <w:p>
            <w:pPr>
              <w:spacing w:after="0"/>
              <w:rPr>
                <w:sz w:val="20"/>
                <w:szCs w:val="20"/>
                <w:color w:val="auto"/>
              </w:rPr>
            </w:pPr>
          </w:p>
        </w:tc>
        <w:tc>
          <w:tcPr>
            <w:tcW w:w="700" w:type="dxa"/>
            <w:vAlign w:val="bottom"/>
            <w:gridSpan w:val="2"/>
          </w:tcPr>
          <w:p>
            <w:pPr>
              <w:jc w:val="center"/>
              <w:ind w:left="190"/>
              <w:spacing w:after="0"/>
              <w:rPr>
                <w:sz w:val="20"/>
                <w:szCs w:val="20"/>
                <w:color w:val="auto"/>
              </w:rPr>
            </w:pPr>
            <w:r>
              <w:rPr>
                <w:rFonts w:ascii="Arial" w:cs="Arial" w:eastAsia="Arial" w:hAnsi="Arial"/>
                <w:sz w:val="18"/>
                <w:szCs w:val="18"/>
                <w:color w:val="auto"/>
                <w:w w:val="99"/>
              </w:rPr>
              <w:t>732</w:t>
            </w:r>
          </w:p>
        </w:tc>
        <w:tc>
          <w:tcPr>
            <w:tcW w:w="220" w:type="dxa"/>
            <w:vAlign w:val="bottom"/>
          </w:tcPr>
          <w:p>
            <w:pPr>
              <w:spacing w:after="0"/>
              <w:rPr>
                <w:sz w:val="20"/>
                <w:szCs w:val="20"/>
                <w:color w:val="auto"/>
              </w:rPr>
            </w:pPr>
          </w:p>
        </w:tc>
        <w:tc>
          <w:tcPr>
            <w:tcW w:w="20" w:type="dxa"/>
            <w:vAlign w:val="bottom"/>
            <w:shd w:val="clear" w:color="auto" w:fill="000000"/>
          </w:tcPr>
          <w:p>
            <w:pPr>
              <w:spacing w:after="0"/>
              <w:rPr>
                <w:sz w:val="20"/>
                <w:szCs w:val="20"/>
                <w:color w:val="auto"/>
              </w:rPr>
            </w:pPr>
          </w:p>
        </w:tc>
        <w:tc>
          <w:tcPr>
            <w:tcW w:w="700" w:type="dxa"/>
            <w:vAlign w:val="bottom"/>
            <w:gridSpan w:val="3"/>
          </w:tcPr>
          <w:p>
            <w:pPr>
              <w:jc w:val="center"/>
              <w:ind w:left="250"/>
              <w:spacing w:after="0"/>
              <w:rPr>
                <w:sz w:val="20"/>
                <w:szCs w:val="20"/>
                <w:color w:val="auto"/>
              </w:rPr>
            </w:pPr>
            <w:r>
              <w:rPr>
                <w:rFonts w:ascii="Arial" w:cs="Arial" w:eastAsia="Arial" w:hAnsi="Arial"/>
                <w:sz w:val="18"/>
                <w:szCs w:val="18"/>
                <w:color w:val="auto"/>
                <w:w w:val="95"/>
              </w:rPr>
              <w:t>1.1</w:t>
            </w:r>
          </w:p>
        </w:tc>
        <w:tc>
          <w:tcPr>
            <w:tcW w:w="220" w:type="dxa"/>
            <w:vAlign w:val="bottom"/>
          </w:tcPr>
          <w:p>
            <w:pPr>
              <w:spacing w:after="0"/>
              <w:rPr>
                <w:sz w:val="20"/>
                <w:szCs w:val="20"/>
                <w:color w:val="auto"/>
              </w:rPr>
            </w:pPr>
          </w:p>
        </w:tc>
        <w:tc>
          <w:tcPr>
            <w:tcW w:w="740" w:type="dxa"/>
            <w:vAlign w:val="bottom"/>
            <w:gridSpan w:val="2"/>
          </w:tcPr>
          <w:p>
            <w:pPr>
              <w:jc w:val="center"/>
              <w:ind w:left="290"/>
              <w:spacing w:after="0"/>
              <w:rPr>
                <w:sz w:val="20"/>
                <w:szCs w:val="20"/>
                <w:color w:val="auto"/>
              </w:rPr>
            </w:pPr>
            <w:r>
              <w:rPr>
                <w:rFonts w:ascii="Arial" w:cs="Arial" w:eastAsia="Arial" w:hAnsi="Arial"/>
                <w:sz w:val="18"/>
                <w:szCs w:val="18"/>
                <w:color w:val="auto"/>
              </w:rPr>
              <w:t>14.2</w:t>
            </w:r>
          </w:p>
        </w:tc>
        <w:tc>
          <w:tcPr>
            <w:tcW w:w="360" w:type="dxa"/>
            <w:vAlign w:val="bottom"/>
          </w:tcPr>
          <w:p>
            <w:pPr>
              <w:spacing w:after="0"/>
              <w:rPr>
                <w:sz w:val="20"/>
                <w:szCs w:val="20"/>
                <w:color w:val="auto"/>
              </w:rPr>
            </w:pPr>
          </w:p>
        </w:tc>
        <w:tc>
          <w:tcPr>
            <w:tcW w:w="620" w:type="dxa"/>
            <w:vAlign w:val="bottom"/>
            <w:gridSpan w:val="2"/>
          </w:tcPr>
          <w:p>
            <w:pPr>
              <w:jc w:val="center"/>
              <w:ind w:left="130"/>
              <w:spacing w:after="0"/>
              <w:rPr>
                <w:sz w:val="20"/>
                <w:szCs w:val="20"/>
                <w:color w:val="auto"/>
              </w:rPr>
            </w:pPr>
            <w:r>
              <w:rPr>
                <w:rFonts w:ascii="Arial" w:cs="Arial" w:eastAsia="Arial" w:hAnsi="Arial"/>
                <w:sz w:val="18"/>
                <w:szCs w:val="18"/>
                <w:color w:val="auto"/>
                <w:w w:val="95"/>
              </w:rPr>
              <w:t>1.6</w:t>
            </w:r>
          </w:p>
        </w:tc>
        <w:tc>
          <w:tcPr>
            <w:tcW w:w="220" w:type="dxa"/>
            <w:vAlign w:val="bottom"/>
          </w:tcPr>
          <w:p>
            <w:pPr>
              <w:spacing w:after="0"/>
              <w:rPr>
                <w:sz w:val="20"/>
                <w:szCs w:val="20"/>
                <w:color w:val="auto"/>
              </w:rPr>
            </w:pPr>
          </w:p>
        </w:tc>
        <w:tc>
          <w:tcPr>
            <w:tcW w:w="20" w:type="dxa"/>
            <w:vAlign w:val="bottom"/>
            <w:shd w:val="clear" w:color="auto" w:fill="000000"/>
          </w:tcPr>
          <w:p>
            <w:pPr>
              <w:spacing w:after="0"/>
              <w:rPr>
                <w:sz w:val="20"/>
                <w:szCs w:val="20"/>
                <w:color w:val="auto"/>
              </w:rPr>
            </w:pPr>
          </w:p>
        </w:tc>
        <w:tc>
          <w:tcPr>
            <w:tcW w:w="700" w:type="dxa"/>
            <w:vAlign w:val="bottom"/>
            <w:gridSpan w:val="3"/>
          </w:tcPr>
          <w:p>
            <w:pPr>
              <w:jc w:val="center"/>
              <w:ind w:left="250"/>
              <w:spacing w:after="0"/>
              <w:rPr>
                <w:sz w:val="20"/>
                <w:szCs w:val="20"/>
                <w:color w:val="auto"/>
              </w:rPr>
            </w:pPr>
            <w:r>
              <w:rPr>
                <w:rFonts w:ascii="Arial" w:cs="Arial" w:eastAsia="Arial" w:hAnsi="Arial"/>
                <w:sz w:val="18"/>
                <w:szCs w:val="18"/>
                <w:color w:val="auto"/>
              </w:rPr>
              <w:t>14.9</w:t>
            </w:r>
          </w:p>
        </w:tc>
        <w:tc>
          <w:tcPr>
            <w:tcW w:w="300" w:type="dxa"/>
            <w:vAlign w:val="bottom"/>
          </w:tcPr>
          <w:p>
            <w:pPr>
              <w:spacing w:after="0"/>
              <w:rPr>
                <w:sz w:val="20"/>
                <w:szCs w:val="20"/>
                <w:color w:val="auto"/>
              </w:rPr>
            </w:pPr>
          </w:p>
        </w:tc>
        <w:tc>
          <w:tcPr>
            <w:tcW w:w="680" w:type="dxa"/>
            <w:vAlign w:val="bottom"/>
            <w:gridSpan w:val="2"/>
          </w:tcPr>
          <w:p>
            <w:pPr>
              <w:jc w:val="center"/>
              <w:ind w:left="170"/>
              <w:spacing w:after="0"/>
              <w:rPr>
                <w:sz w:val="20"/>
                <w:szCs w:val="20"/>
                <w:color w:val="auto"/>
              </w:rPr>
            </w:pPr>
            <w:r>
              <w:rPr>
                <w:rFonts w:ascii="Arial" w:cs="Arial" w:eastAsia="Arial" w:hAnsi="Arial"/>
                <w:sz w:val="18"/>
                <w:szCs w:val="18"/>
                <w:color w:val="auto"/>
              </w:rPr>
              <w:t>1.6</w:t>
            </w:r>
          </w:p>
        </w:tc>
        <w:tc>
          <w:tcPr>
            <w:tcW w:w="220" w:type="dxa"/>
            <w:vAlign w:val="bottom"/>
          </w:tcPr>
          <w:p>
            <w:pPr>
              <w:spacing w:after="0"/>
              <w:rPr>
                <w:sz w:val="20"/>
                <w:szCs w:val="20"/>
                <w:color w:val="auto"/>
              </w:rPr>
            </w:pPr>
          </w:p>
        </w:tc>
        <w:tc>
          <w:tcPr>
            <w:tcW w:w="20" w:type="dxa"/>
            <w:vAlign w:val="bottom"/>
            <w:shd w:val="clear" w:color="auto" w:fill="000000"/>
          </w:tcPr>
          <w:p>
            <w:pPr>
              <w:spacing w:after="0"/>
              <w:rPr>
                <w:sz w:val="20"/>
                <w:szCs w:val="20"/>
                <w:color w:val="auto"/>
              </w:rPr>
            </w:pPr>
          </w:p>
        </w:tc>
        <w:tc>
          <w:tcPr>
            <w:tcW w:w="0" w:type="dxa"/>
            <w:vAlign w:val="bottom"/>
          </w:tcPr>
          <w:p>
            <w:pPr>
              <w:spacing w:after="0"/>
              <w:rPr>
                <w:sz w:val="1"/>
                <w:szCs w:val="1"/>
                <w:color w:val="auto"/>
              </w:rPr>
            </w:pPr>
          </w:p>
        </w:tc>
      </w:tr>
    </w:tbl>
    <w:p>
      <w:pPr>
        <w:spacing w:after="0" w:line="180" w:lineRule="exact"/>
        <w:rPr>
          <w:sz w:val="20"/>
          <w:szCs w:val="20"/>
          <w:color w:val="auto"/>
        </w:rPr>
      </w:pPr>
    </w:p>
    <w:p>
      <w:pPr>
        <w:ind w:right="820" w:firstLine="8"/>
        <w:spacing w:after="0" w:line="341" w:lineRule="auto"/>
        <w:tabs>
          <w:tab w:leader="none" w:pos="78" w:val="left"/>
        </w:tabs>
        <w:numPr>
          <w:ilvl w:val="0"/>
          <w:numId w:val="9"/>
        </w:numPr>
        <w:rPr>
          <w:rFonts w:ascii="Arial" w:cs="Arial" w:eastAsia="Arial" w:hAnsi="Arial"/>
          <w:sz w:val="18"/>
          <w:szCs w:val="18"/>
          <w:color w:val="auto"/>
          <w:vertAlign w:val="superscript"/>
        </w:rPr>
      </w:pPr>
      <w:r>
        <w:rPr>
          <w:rFonts w:ascii="Arial" w:cs="Arial" w:eastAsia="Arial" w:hAnsi="Arial"/>
          <w:sz w:val="14"/>
          <w:szCs w:val="14"/>
          <w:color w:val="auto"/>
        </w:rPr>
        <w:t xml:space="preserve">"Operational" comparisons are presented at constant currency rates that reflect comparative local currency net revenues at the prior year's foreign exchange rates. </w:t>
      </w:r>
      <w:r>
        <w:rPr>
          <w:rFonts w:ascii="Arial" w:cs="Arial" w:eastAsia="Arial" w:hAnsi="Arial"/>
          <w:sz w:val="17"/>
          <w:szCs w:val="17"/>
          <w:color w:val="auto"/>
          <w:vertAlign w:val="superscript"/>
        </w:rPr>
        <w:t>b</w:t>
      </w:r>
      <w:r>
        <w:rPr>
          <w:rFonts w:ascii="Arial" w:cs="Arial" w:eastAsia="Arial" w:hAnsi="Arial"/>
          <w:sz w:val="14"/>
          <w:szCs w:val="14"/>
          <w:color w:val="auto"/>
        </w:rPr>
        <w:t xml:space="preserve"> Reflects profit sharing for Imbruvica international revenues.</w:t>
      </w:r>
    </w:p>
    <w:p>
      <w:pPr>
        <w:spacing w:after="0" w:line="4" w:lineRule="exact"/>
        <w:rPr>
          <w:sz w:val="20"/>
          <w:szCs w:val="20"/>
          <w:color w:val="auto"/>
        </w:rPr>
      </w:pPr>
    </w:p>
    <w:p>
      <w:pPr>
        <w:ind w:right="1520" w:firstLine="8"/>
        <w:spacing w:after="0" w:line="340" w:lineRule="auto"/>
        <w:tabs>
          <w:tab w:leader="none" w:pos="73" w:val="left"/>
        </w:tabs>
        <w:numPr>
          <w:ilvl w:val="0"/>
          <w:numId w:val="10"/>
        </w:numPr>
        <w:rPr>
          <w:rFonts w:ascii="Arial" w:cs="Arial" w:eastAsia="Arial" w:hAnsi="Arial"/>
          <w:sz w:val="19"/>
          <w:szCs w:val="19"/>
          <w:color w:val="auto"/>
          <w:vertAlign w:val="superscript"/>
        </w:rPr>
      </w:pPr>
      <w:r>
        <w:rPr>
          <w:rFonts w:ascii="Arial" w:cs="Arial" w:eastAsia="Arial" w:hAnsi="Arial"/>
          <w:sz w:val="14"/>
          <w:szCs w:val="14"/>
          <w:color w:val="auto"/>
        </w:rPr>
        <w:t>Epkinly U.S. revenues reflect profit sharing. International revenues reflect product revenues as well as profit sharing from certain international territories. n/m = not meaningful</w:t>
      </w:r>
    </w:p>
    <w:p>
      <w:pPr>
        <w:spacing w:after="0" w:line="200" w:lineRule="exact"/>
        <w:rPr>
          <w:sz w:val="20"/>
          <w:szCs w:val="20"/>
          <w:color w:val="auto"/>
        </w:rPr>
      </w:pPr>
    </w:p>
    <w:p>
      <w:pPr>
        <w:spacing w:after="0" w:line="209" w:lineRule="exact"/>
        <w:rPr>
          <w:sz w:val="20"/>
          <w:szCs w:val="20"/>
          <w:color w:val="auto"/>
        </w:rPr>
      </w:pPr>
    </w:p>
    <w:p>
      <w:pPr>
        <w:ind w:left="11140"/>
        <w:spacing w:after="0"/>
        <w:rPr>
          <w:sz w:val="20"/>
          <w:szCs w:val="20"/>
          <w:color w:val="auto"/>
        </w:rPr>
      </w:pPr>
      <w:r>
        <w:rPr>
          <w:rFonts w:ascii="Arial" w:cs="Arial" w:eastAsia="Arial" w:hAnsi="Arial"/>
          <w:sz w:val="20"/>
          <w:szCs w:val="20"/>
          <w:color w:val="auto"/>
        </w:rPr>
        <w:t>8</w:t>
      </w:r>
    </w:p>
    <w:p>
      <w:pPr>
        <w:sectPr>
          <w:pgSz w:w="11900" w:h="16838" w:orient="portrait"/>
          <w:cols w:equalWidth="0" w:num="1">
            <w:col w:w="11260"/>
          </w:cols>
          <w:pgMar w:left="320" w:top="894" w:right="319" w:bottom="1440" w:gutter="0" w:footer="0" w:header="0"/>
        </w:sectPr>
      </w:pPr>
    </w:p>
    <w:bookmarkStart w:id="11" w:name="page12"/>
    <w:bookmarkEnd w:id="11"/>
    <w:p>
      <w:pPr>
        <w:jc w:val="center"/>
        <w:spacing w:after="0"/>
        <w:rPr>
          <w:sz w:val="20"/>
          <w:szCs w:val="20"/>
          <w:color w:val="auto"/>
        </w:rPr>
      </w:pPr>
      <w:r>
        <w:rPr>
          <w:rFonts w:ascii="Arial" w:cs="Arial" w:eastAsia="Arial" w:hAnsi="Arial"/>
          <w:sz w:val="22"/>
          <w:szCs w:val="22"/>
          <w:b w:val="1"/>
          <w:bCs w:val="1"/>
          <w:color w:val="auto"/>
        </w:rPr>
        <w:t>AbbVie Inc.</w:t>
      </w:r>
    </w:p>
    <w:p>
      <w:pPr>
        <w:spacing w:after="0" w:line="2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Consolidated Statements of Earnings</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(Unaudited)</w:t>
      </w:r>
    </w:p>
    <w:p>
      <w:pPr>
        <w:spacing w:after="0" w:line="311" w:lineRule="exact"/>
        <w:rPr>
          <w:sz w:val="20"/>
          <w:szCs w:val="20"/>
          <w:color w:val="auto"/>
        </w:rPr>
      </w:pPr>
    </w:p>
    <w:tbl>
      <w:tblPr>
        <w:tblLayout w:type="fixed"/>
        <w:tblInd w:w="20" w:type="dxa"/>
        <w:tblCellMar>
          <w:top w:w="0" w:type="dxa"/>
          <w:left w:w="0" w:type="dxa"/>
          <w:bottom w:w="0" w:type="dxa"/>
          <w:right w:w="0" w:type="dxa"/>
        </w:tblCellMar>
      </w:tblPr>
      <w:tr>
        <w:trPr>
          <w:trHeight w:val="207"/>
        </w:trPr>
        <w:tc>
          <w:tcPr>
            <w:tcW w:w="5900" w:type="dxa"/>
            <w:vAlign w:val="bottom"/>
            <w:vMerge w:val="restart"/>
          </w:tcPr>
          <w:p>
            <w:pPr>
              <w:spacing w:after="0"/>
              <w:rPr>
                <w:sz w:val="20"/>
                <w:szCs w:val="20"/>
                <w:color w:val="auto"/>
              </w:rPr>
            </w:pPr>
            <w:r>
              <w:rPr>
                <w:rFonts w:ascii="Arial" w:cs="Arial" w:eastAsia="Arial" w:hAnsi="Arial"/>
                <w:sz w:val="18"/>
                <w:szCs w:val="18"/>
                <w:b w:val="1"/>
                <w:bCs w:val="1"/>
                <w:color w:val="auto"/>
              </w:rPr>
              <w:t>(in millions, except per share data)</w:t>
            </w:r>
          </w:p>
        </w:tc>
        <w:tc>
          <w:tcPr>
            <w:tcW w:w="260" w:type="dxa"/>
            <w:vAlign w:val="bottom"/>
          </w:tcPr>
          <w:p>
            <w:pPr>
              <w:spacing w:after="0"/>
              <w:rPr>
                <w:sz w:val="17"/>
                <w:szCs w:val="17"/>
                <w:color w:val="auto"/>
              </w:rPr>
            </w:pPr>
          </w:p>
        </w:tc>
        <w:tc>
          <w:tcPr>
            <w:tcW w:w="2440" w:type="dxa"/>
            <w:vAlign w:val="bottom"/>
            <w:gridSpan w:val="5"/>
          </w:tcPr>
          <w:p>
            <w:pPr>
              <w:jc w:val="center"/>
              <w:ind w:right="360"/>
              <w:spacing w:after="0"/>
              <w:rPr>
                <w:sz w:val="20"/>
                <w:szCs w:val="20"/>
                <w:color w:val="auto"/>
              </w:rPr>
            </w:pPr>
            <w:r>
              <w:rPr>
                <w:rFonts w:ascii="Arial" w:cs="Arial" w:eastAsia="Arial" w:hAnsi="Arial"/>
                <w:sz w:val="18"/>
                <w:szCs w:val="18"/>
                <w:b w:val="1"/>
                <w:bCs w:val="1"/>
                <w:color w:val="auto"/>
              </w:rPr>
              <w:t>Third Quarter</w:t>
            </w:r>
          </w:p>
        </w:tc>
        <w:tc>
          <w:tcPr>
            <w:tcW w:w="260" w:type="dxa"/>
            <w:vAlign w:val="bottom"/>
          </w:tcPr>
          <w:p>
            <w:pPr>
              <w:spacing w:after="0"/>
              <w:rPr>
                <w:sz w:val="17"/>
                <w:szCs w:val="17"/>
                <w:color w:val="auto"/>
              </w:rPr>
            </w:pPr>
          </w:p>
        </w:tc>
        <w:tc>
          <w:tcPr>
            <w:tcW w:w="2360" w:type="dxa"/>
            <w:vAlign w:val="bottom"/>
            <w:gridSpan w:val="4"/>
          </w:tcPr>
          <w:p>
            <w:pPr>
              <w:jc w:val="right"/>
              <w:ind w:right="670"/>
              <w:spacing w:after="0"/>
              <w:rPr>
                <w:sz w:val="20"/>
                <w:szCs w:val="20"/>
                <w:color w:val="auto"/>
              </w:rPr>
            </w:pPr>
            <w:r>
              <w:rPr>
                <w:rFonts w:ascii="Arial" w:cs="Arial" w:eastAsia="Arial" w:hAnsi="Arial"/>
                <w:sz w:val="18"/>
                <w:szCs w:val="18"/>
                <w:b w:val="1"/>
                <w:bCs w:val="1"/>
                <w:color w:val="auto"/>
              </w:rPr>
              <w:t>Nine Months</w:t>
            </w:r>
          </w:p>
        </w:tc>
        <w:tc>
          <w:tcPr>
            <w:tcW w:w="0" w:type="dxa"/>
            <w:vAlign w:val="bottom"/>
          </w:tcPr>
          <w:p>
            <w:pPr>
              <w:spacing w:after="0"/>
              <w:rPr>
                <w:sz w:val="1"/>
                <w:szCs w:val="1"/>
                <w:color w:val="auto"/>
              </w:rPr>
            </w:pPr>
          </w:p>
        </w:tc>
      </w:tr>
      <w:tr>
        <w:trPr>
          <w:trHeight w:val="235"/>
        </w:trPr>
        <w:tc>
          <w:tcPr>
            <w:tcW w:w="5900" w:type="dxa"/>
            <w:vAlign w:val="bottom"/>
            <w:vMerge w:val="continue"/>
          </w:tcPr>
          <w:p>
            <w:pPr>
              <w:spacing w:after="0"/>
              <w:rPr>
                <w:sz w:val="20"/>
                <w:szCs w:val="20"/>
                <w:color w:val="auto"/>
              </w:rPr>
            </w:pPr>
          </w:p>
        </w:tc>
        <w:tc>
          <w:tcPr>
            <w:tcW w:w="260" w:type="dxa"/>
            <w:vAlign w:val="bottom"/>
          </w:tcPr>
          <w:p>
            <w:pPr>
              <w:spacing w:after="0"/>
              <w:rPr>
                <w:sz w:val="20"/>
                <w:szCs w:val="20"/>
                <w:color w:val="auto"/>
              </w:rPr>
            </w:pPr>
          </w:p>
        </w:tc>
        <w:tc>
          <w:tcPr>
            <w:tcW w:w="2440" w:type="dxa"/>
            <w:vAlign w:val="bottom"/>
            <w:gridSpan w:val="5"/>
          </w:tcPr>
          <w:p>
            <w:pPr>
              <w:jc w:val="center"/>
              <w:ind w:right="380"/>
              <w:spacing w:after="0"/>
              <w:rPr>
                <w:sz w:val="20"/>
                <w:szCs w:val="20"/>
                <w:color w:val="auto"/>
              </w:rPr>
            </w:pPr>
            <w:r>
              <w:rPr>
                <w:rFonts w:ascii="Arial" w:cs="Arial" w:eastAsia="Arial" w:hAnsi="Arial"/>
                <w:sz w:val="18"/>
                <w:szCs w:val="18"/>
                <w:b w:val="1"/>
                <w:bCs w:val="1"/>
                <w:color w:val="auto"/>
                <w:w w:val="99"/>
              </w:rPr>
              <w:t>Ended September 30</w:t>
            </w:r>
          </w:p>
        </w:tc>
        <w:tc>
          <w:tcPr>
            <w:tcW w:w="260" w:type="dxa"/>
            <w:vAlign w:val="bottom"/>
          </w:tcPr>
          <w:p>
            <w:pPr>
              <w:spacing w:after="0"/>
              <w:rPr>
                <w:sz w:val="20"/>
                <w:szCs w:val="20"/>
                <w:color w:val="auto"/>
              </w:rPr>
            </w:pPr>
          </w:p>
        </w:tc>
        <w:tc>
          <w:tcPr>
            <w:tcW w:w="2360" w:type="dxa"/>
            <w:vAlign w:val="bottom"/>
            <w:gridSpan w:val="4"/>
          </w:tcPr>
          <w:p>
            <w:pPr>
              <w:ind w:left="160"/>
              <w:spacing w:after="0"/>
              <w:rPr>
                <w:sz w:val="20"/>
                <w:szCs w:val="20"/>
                <w:color w:val="auto"/>
              </w:rPr>
            </w:pPr>
            <w:r>
              <w:rPr>
                <w:rFonts w:ascii="Arial" w:cs="Arial" w:eastAsia="Arial" w:hAnsi="Arial"/>
                <w:sz w:val="18"/>
                <w:szCs w:val="18"/>
                <w:b w:val="1"/>
                <w:bCs w:val="1"/>
                <w:color w:val="auto"/>
              </w:rPr>
              <w:t>Ended September 30</w:t>
            </w:r>
          </w:p>
        </w:tc>
        <w:tc>
          <w:tcPr>
            <w:tcW w:w="0" w:type="dxa"/>
            <w:vAlign w:val="bottom"/>
          </w:tcPr>
          <w:p>
            <w:pPr>
              <w:spacing w:after="0"/>
              <w:rPr>
                <w:sz w:val="1"/>
                <w:szCs w:val="1"/>
                <w:color w:val="auto"/>
              </w:rPr>
            </w:pPr>
          </w:p>
        </w:tc>
      </w:tr>
      <w:tr>
        <w:trPr>
          <w:trHeight w:val="223"/>
        </w:trPr>
        <w:tc>
          <w:tcPr>
            <w:tcW w:w="5900" w:type="dxa"/>
            <w:vAlign w:val="bottom"/>
            <w:vMerge w:val="restart"/>
          </w:tcPr>
          <w:p>
            <w:pPr>
              <w:spacing w:after="0"/>
              <w:rPr>
                <w:sz w:val="20"/>
                <w:szCs w:val="20"/>
                <w:color w:val="auto"/>
              </w:rPr>
            </w:pPr>
            <w:r>
              <w:rPr>
                <w:rFonts w:ascii="Arial" w:cs="Arial" w:eastAsia="Arial" w:hAnsi="Arial"/>
                <w:sz w:val="18"/>
                <w:szCs w:val="18"/>
                <w:color w:val="auto"/>
              </w:rPr>
              <w:t>Net revenues</w:t>
            </w:r>
          </w:p>
        </w:tc>
        <w:tc>
          <w:tcPr>
            <w:tcW w:w="26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2025</w:t>
            </w:r>
          </w:p>
        </w:tc>
        <w:tc>
          <w:tcPr>
            <w:tcW w:w="120" w:type="dxa"/>
            <w:vAlign w:val="bottom"/>
            <w:tcBorders>
              <w:top w:val="single" w:sz="8" w:color="auto"/>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2024</w:t>
            </w:r>
          </w:p>
        </w:tc>
        <w:tc>
          <w:tcPr>
            <w:tcW w:w="100" w:type="dxa"/>
            <w:vAlign w:val="bottom"/>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ind w:left="160"/>
              <w:spacing w:after="0"/>
              <w:rPr>
                <w:sz w:val="20"/>
                <w:szCs w:val="20"/>
                <w:color w:val="auto"/>
              </w:rPr>
            </w:pPr>
            <w:r>
              <w:rPr>
                <w:rFonts w:ascii="Arial" w:cs="Arial" w:eastAsia="Arial" w:hAnsi="Arial"/>
                <w:sz w:val="18"/>
                <w:szCs w:val="18"/>
                <w:b w:val="1"/>
                <w:bCs w:val="1"/>
                <w:color w:val="auto"/>
              </w:rPr>
              <w:t>2025</w:t>
            </w:r>
          </w:p>
        </w:tc>
        <w:tc>
          <w:tcPr>
            <w:tcW w:w="120" w:type="dxa"/>
            <w:vAlign w:val="bottom"/>
            <w:tcBorders>
              <w:top w:val="single" w:sz="8" w:color="auto"/>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100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2024</w:t>
            </w:r>
          </w:p>
        </w:tc>
        <w:tc>
          <w:tcPr>
            <w:tcW w:w="0" w:type="dxa"/>
            <w:vAlign w:val="bottom"/>
          </w:tcPr>
          <w:p>
            <w:pPr>
              <w:spacing w:after="0"/>
              <w:rPr>
                <w:sz w:val="1"/>
                <w:szCs w:val="1"/>
                <w:color w:val="auto"/>
              </w:rPr>
            </w:pPr>
          </w:p>
        </w:tc>
      </w:tr>
      <w:tr>
        <w:trPr>
          <w:trHeight w:val="218"/>
        </w:trPr>
        <w:tc>
          <w:tcPr>
            <w:tcW w:w="5900" w:type="dxa"/>
            <w:vAlign w:val="bottom"/>
            <w:vMerge w:val="continue"/>
          </w:tcPr>
          <w:p>
            <w:pPr>
              <w:spacing w:after="0"/>
              <w:rPr>
                <w:sz w:val="18"/>
                <w:szCs w:val="18"/>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15,776</w:t>
            </w:r>
          </w:p>
        </w:tc>
        <w:tc>
          <w:tcPr>
            <w:tcW w:w="120" w:type="dxa"/>
            <w:vAlign w:val="bottom"/>
          </w:tcPr>
          <w:p>
            <w:pPr>
              <w:spacing w:after="0"/>
              <w:rPr>
                <w:sz w:val="18"/>
                <w:szCs w:val="18"/>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14,460</w:t>
            </w:r>
          </w:p>
        </w:tc>
        <w:tc>
          <w:tcPr>
            <w:tcW w:w="100" w:type="dxa"/>
            <w:vAlign w:val="bottom"/>
          </w:tcPr>
          <w:p>
            <w:pPr>
              <w:spacing w:after="0"/>
              <w:rPr>
                <w:sz w:val="18"/>
                <w:szCs w:val="18"/>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44,542</w:t>
            </w:r>
          </w:p>
        </w:tc>
        <w:tc>
          <w:tcPr>
            <w:tcW w:w="120" w:type="dxa"/>
            <w:vAlign w:val="bottom"/>
          </w:tcPr>
          <w:p>
            <w:pPr>
              <w:spacing w:after="0"/>
              <w:rPr>
                <w:sz w:val="18"/>
                <w:szCs w:val="18"/>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41,232</w:t>
            </w:r>
          </w:p>
        </w:tc>
        <w:tc>
          <w:tcPr>
            <w:tcW w:w="0" w:type="dxa"/>
            <w:vAlign w:val="bottom"/>
          </w:tcPr>
          <w:p>
            <w:pPr>
              <w:spacing w:after="0"/>
              <w:rPr>
                <w:sz w:val="1"/>
                <w:szCs w:val="1"/>
                <w:color w:val="auto"/>
              </w:rPr>
            </w:pPr>
          </w:p>
        </w:tc>
      </w:tr>
      <w:tr>
        <w:trPr>
          <w:trHeight w:val="229"/>
        </w:trPr>
        <w:tc>
          <w:tcPr>
            <w:tcW w:w="5900" w:type="dxa"/>
            <w:vAlign w:val="bottom"/>
          </w:tcPr>
          <w:p>
            <w:pPr>
              <w:spacing w:after="0"/>
              <w:rPr>
                <w:sz w:val="20"/>
                <w:szCs w:val="20"/>
                <w:color w:val="auto"/>
              </w:rPr>
            </w:pPr>
            <w:r>
              <w:rPr>
                <w:rFonts w:ascii="Arial" w:cs="Arial" w:eastAsia="Arial" w:hAnsi="Arial"/>
                <w:sz w:val="18"/>
                <w:szCs w:val="18"/>
                <w:color w:val="auto"/>
              </w:rPr>
              <w:t>Cost of products sold</w:t>
            </w:r>
          </w:p>
        </w:tc>
        <w:tc>
          <w:tcPr>
            <w:tcW w:w="2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5,304</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4,212</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13,652</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12,508</w:t>
            </w:r>
          </w:p>
        </w:tc>
        <w:tc>
          <w:tcPr>
            <w:tcW w:w="0" w:type="dxa"/>
            <w:vAlign w:val="bottom"/>
          </w:tcPr>
          <w:p>
            <w:pPr>
              <w:spacing w:after="0"/>
              <w:rPr>
                <w:sz w:val="1"/>
                <w:szCs w:val="1"/>
                <w:color w:val="auto"/>
              </w:rPr>
            </w:pPr>
          </w:p>
        </w:tc>
      </w:tr>
      <w:tr>
        <w:trPr>
          <w:trHeight w:val="229"/>
        </w:trPr>
        <w:tc>
          <w:tcPr>
            <w:tcW w:w="5900" w:type="dxa"/>
            <w:vAlign w:val="bottom"/>
          </w:tcPr>
          <w:p>
            <w:pPr>
              <w:spacing w:after="0"/>
              <w:rPr>
                <w:sz w:val="20"/>
                <w:szCs w:val="20"/>
                <w:color w:val="auto"/>
              </w:rPr>
            </w:pPr>
            <w:r>
              <w:rPr>
                <w:rFonts w:ascii="Arial" w:cs="Arial" w:eastAsia="Arial" w:hAnsi="Arial"/>
                <w:sz w:val="18"/>
                <w:szCs w:val="18"/>
                <w:color w:val="auto"/>
              </w:rPr>
              <w:t>Selling, general and administrative</w:t>
            </w:r>
          </w:p>
        </w:tc>
        <w:tc>
          <w:tcPr>
            <w:tcW w:w="2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3,569</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4,205</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10,115</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10,897</w:t>
            </w:r>
          </w:p>
        </w:tc>
        <w:tc>
          <w:tcPr>
            <w:tcW w:w="0" w:type="dxa"/>
            <w:vAlign w:val="bottom"/>
          </w:tcPr>
          <w:p>
            <w:pPr>
              <w:spacing w:after="0"/>
              <w:rPr>
                <w:sz w:val="1"/>
                <w:szCs w:val="1"/>
                <w:color w:val="auto"/>
              </w:rPr>
            </w:pPr>
          </w:p>
        </w:tc>
      </w:tr>
      <w:tr>
        <w:trPr>
          <w:trHeight w:val="230"/>
        </w:trPr>
        <w:tc>
          <w:tcPr>
            <w:tcW w:w="5900" w:type="dxa"/>
            <w:vAlign w:val="bottom"/>
          </w:tcPr>
          <w:p>
            <w:pPr>
              <w:spacing w:after="0"/>
              <w:rPr>
                <w:sz w:val="20"/>
                <w:szCs w:val="20"/>
                <w:color w:val="auto"/>
              </w:rPr>
            </w:pPr>
            <w:r>
              <w:rPr>
                <w:rFonts w:ascii="Arial" w:cs="Arial" w:eastAsia="Arial" w:hAnsi="Arial"/>
                <w:sz w:val="18"/>
                <w:szCs w:val="18"/>
                <w:color w:val="auto"/>
              </w:rPr>
              <w:t>Research and development</w:t>
            </w:r>
          </w:p>
        </w:tc>
        <w:tc>
          <w:tcPr>
            <w:tcW w:w="2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2,319</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2,130</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6,517</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6,017</w:t>
            </w:r>
          </w:p>
        </w:tc>
        <w:tc>
          <w:tcPr>
            <w:tcW w:w="0" w:type="dxa"/>
            <w:vAlign w:val="bottom"/>
          </w:tcPr>
          <w:p>
            <w:pPr>
              <w:spacing w:after="0"/>
              <w:rPr>
                <w:sz w:val="1"/>
                <w:szCs w:val="1"/>
                <w:color w:val="auto"/>
              </w:rPr>
            </w:pPr>
          </w:p>
        </w:tc>
      </w:tr>
      <w:tr>
        <w:trPr>
          <w:trHeight w:val="229"/>
        </w:trPr>
        <w:tc>
          <w:tcPr>
            <w:tcW w:w="5900" w:type="dxa"/>
            <w:vAlign w:val="bottom"/>
          </w:tcPr>
          <w:p>
            <w:pPr>
              <w:spacing w:after="0"/>
              <w:rPr>
                <w:sz w:val="20"/>
                <w:szCs w:val="20"/>
                <w:color w:val="auto"/>
              </w:rPr>
            </w:pPr>
            <w:r>
              <w:rPr>
                <w:rFonts w:ascii="Arial" w:cs="Arial" w:eastAsia="Arial" w:hAnsi="Arial"/>
                <w:sz w:val="18"/>
                <w:szCs w:val="18"/>
                <w:color w:val="auto"/>
              </w:rPr>
              <w:t>Acquired IPR&amp;D and milestones</w:t>
            </w:r>
          </w:p>
        </w:tc>
        <w:tc>
          <w:tcPr>
            <w:tcW w:w="2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2,680</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82</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3,751</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1,183</w:t>
            </w:r>
          </w:p>
        </w:tc>
        <w:tc>
          <w:tcPr>
            <w:tcW w:w="0" w:type="dxa"/>
            <w:vAlign w:val="bottom"/>
          </w:tcPr>
          <w:p>
            <w:pPr>
              <w:spacing w:after="0"/>
              <w:rPr>
                <w:sz w:val="1"/>
                <w:szCs w:val="1"/>
                <w:color w:val="auto"/>
              </w:rPr>
            </w:pPr>
          </w:p>
        </w:tc>
      </w:tr>
      <w:tr>
        <w:trPr>
          <w:trHeight w:val="235"/>
        </w:trPr>
        <w:tc>
          <w:tcPr>
            <w:tcW w:w="5900" w:type="dxa"/>
            <w:vAlign w:val="bottom"/>
          </w:tcPr>
          <w:p>
            <w:pPr>
              <w:spacing w:after="0"/>
              <w:rPr>
                <w:sz w:val="20"/>
                <w:szCs w:val="20"/>
                <w:color w:val="auto"/>
              </w:rPr>
            </w:pPr>
            <w:r>
              <w:rPr>
                <w:rFonts w:ascii="Arial" w:cs="Arial" w:eastAsia="Arial" w:hAnsi="Arial"/>
                <w:sz w:val="18"/>
                <w:szCs w:val="18"/>
                <w:color w:val="auto"/>
              </w:rPr>
              <w:t>Other operating income</w:t>
            </w:r>
          </w:p>
        </w:tc>
        <w:tc>
          <w:tcPr>
            <w:tcW w:w="260" w:type="dxa"/>
            <w:vAlign w:val="bottom"/>
          </w:tcPr>
          <w:p>
            <w:pPr>
              <w:spacing w:after="0"/>
              <w:rPr>
                <w:sz w:val="20"/>
                <w:szCs w:val="20"/>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0"/>
                <w:szCs w:val="20"/>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(24)</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5900" w:type="dxa"/>
            <w:vAlign w:val="bottom"/>
          </w:tcPr>
          <w:p>
            <w:pPr>
              <w:spacing w:after="0"/>
              <w:rPr>
                <w:sz w:val="20"/>
                <w:szCs w:val="20"/>
                <w:color w:val="auto"/>
              </w:rPr>
            </w:pPr>
            <w:r>
              <w:rPr>
                <w:rFonts w:ascii="Arial" w:cs="Arial" w:eastAsia="Arial" w:hAnsi="Arial"/>
                <w:sz w:val="18"/>
                <w:szCs w:val="18"/>
                <w:color w:val="auto"/>
              </w:rPr>
              <w:t>Total operating costs and expenses</w:t>
            </w:r>
          </w:p>
        </w:tc>
        <w:tc>
          <w:tcPr>
            <w:tcW w:w="26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13,872</w:t>
            </w:r>
          </w:p>
        </w:tc>
        <w:tc>
          <w:tcPr>
            <w:tcW w:w="120" w:type="dxa"/>
            <w:vAlign w:val="bottom"/>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10,629</w:t>
            </w:r>
          </w:p>
        </w:tc>
        <w:tc>
          <w:tcPr>
            <w:tcW w:w="100" w:type="dxa"/>
            <w:vAlign w:val="bottom"/>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34,011</w:t>
            </w:r>
          </w:p>
        </w:tc>
        <w:tc>
          <w:tcPr>
            <w:tcW w:w="120" w:type="dxa"/>
            <w:vAlign w:val="bottom"/>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30,605</w:t>
            </w:r>
          </w:p>
        </w:tc>
        <w:tc>
          <w:tcPr>
            <w:tcW w:w="0" w:type="dxa"/>
            <w:vAlign w:val="bottom"/>
          </w:tcPr>
          <w:p>
            <w:pPr>
              <w:spacing w:after="0"/>
              <w:rPr>
                <w:sz w:val="1"/>
                <w:szCs w:val="1"/>
                <w:color w:val="auto"/>
              </w:rPr>
            </w:pPr>
          </w:p>
        </w:tc>
      </w:tr>
      <w:tr>
        <w:trPr>
          <w:trHeight w:val="470"/>
        </w:trPr>
        <w:tc>
          <w:tcPr>
            <w:tcW w:w="5900" w:type="dxa"/>
            <w:vAlign w:val="bottom"/>
          </w:tcPr>
          <w:p>
            <w:pPr>
              <w:spacing w:after="0"/>
              <w:rPr>
                <w:sz w:val="20"/>
                <w:szCs w:val="20"/>
                <w:color w:val="auto"/>
              </w:rPr>
            </w:pPr>
            <w:r>
              <w:rPr>
                <w:rFonts w:ascii="Arial" w:cs="Arial" w:eastAsia="Arial" w:hAnsi="Arial"/>
                <w:sz w:val="18"/>
                <w:szCs w:val="18"/>
                <w:color w:val="auto"/>
              </w:rPr>
              <w:t>Operating earnings</w:t>
            </w:r>
          </w:p>
        </w:tc>
        <w:tc>
          <w:tcPr>
            <w:tcW w:w="26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1,904</w:t>
            </w: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3,831</w:t>
            </w: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10,531</w:t>
            </w: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10,627</w:t>
            </w:r>
          </w:p>
        </w:tc>
        <w:tc>
          <w:tcPr>
            <w:tcW w:w="0" w:type="dxa"/>
            <w:vAlign w:val="bottom"/>
          </w:tcPr>
          <w:p>
            <w:pPr>
              <w:spacing w:after="0"/>
              <w:rPr>
                <w:sz w:val="1"/>
                <w:szCs w:val="1"/>
                <w:color w:val="auto"/>
              </w:rPr>
            </w:pPr>
          </w:p>
        </w:tc>
      </w:tr>
      <w:tr>
        <w:trPr>
          <w:trHeight w:val="477"/>
        </w:trPr>
        <w:tc>
          <w:tcPr>
            <w:tcW w:w="5900" w:type="dxa"/>
            <w:vAlign w:val="bottom"/>
          </w:tcPr>
          <w:p>
            <w:pPr>
              <w:spacing w:after="0"/>
              <w:rPr>
                <w:sz w:val="20"/>
                <w:szCs w:val="20"/>
                <w:color w:val="auto"/>
              </w:rPr>
            </w:pPr>
            <w:r>
              <w:rPr>
                <w:rFonts w:ascii="Arial" w:cs="Arial" w:eastAsia="Arial" w:hAnsi="Arial"/>
                <w:sz w:val="18"/>
                <w:szCs w:val="18"/>
                <w:color w:val="auto"/>
              </w:rPr>
              <w:t>Interest expense, net</w:t>
            </w:r>
          </w:p>
        </w:tc>
        <w:tc>
          <w:tcPr>
            <w:tcW w:w="26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667</w:t>
            </w: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591</w:t>
            </w: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1,972</w:t>
            </w: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1,550</w:t>
            </w:r>
          </w:p>
        </w:tc>
        <w:tc>
          <w:tcPr>
            <w:tcW w:w="0" w:type="dxa"/>
            <w:vAlign w:val="bottom"/>
          </w:tcPr>
          <w:p>
            <w:pPr>
              <w:spacing w:after="0"/>
              <w:rPr>
                <w:sz w:val="1"/>
                <w:szCs w:val="1"/>
                <w:color w:val="auto"/>
              </w:rPr>
            </w:pPr>
          </w:p>
        </w:tc>
      </w:tr>
      <w:tr>
        <w:trPr>
          <w:trHeight w:val="230"/>
        </w:trPr>
        <w:tc>
          <w:tcPr>
            <w:tcW w:w="5900" w:type="dxa"/>
            <w:vAlign w:val="bottom"/>
          </w:tcPr>
          <w:p>
            <w:pPr>
              <w:spacing w:after="0"/>
              <w:rPr>
                <w:sz w:val="20"/>
                <w:szCs w:val="20"/>
                <w:color w:val="auto"/>
              </w:rPr>
            </w:pPr>
            <w:r>
              <w:rPr>
                <w:rFonts w:ascii="Arial" w:cs="Arial" w:eastAsia="Arial" w:hAnsi="Arial"/>
                <w:sz w:val="18"/>
                <w:szCs w:val="18"/>
                <w:color w:val="auto"/>
              </w:rPr>
              <w:t>Net foreign exchange loss (gain)</w:t>
            </w:r>
          </w:p>
        </w:tc>
        <w:tc>
          <w:tcPr>
            <w:tcW w:w="2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20</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47</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35"/>
        </w:trPr>
        <w:tc>
          <w:tcPr>
            <w:tcW w:w="5900" w:type="dxa"/>
            <w:vAlign w:val="bottom"/>
          </w:tcPr>
          <w:p>
            <w:pPr>
              <w:spacing w:after="0"/>
              <w:rPr>
                <w:sz w:val="20"/>
                <w:szCs w:val="20"/>
                <w:color w:val="auto"/>
              </w:rPr>
            </w:pPr>
            <w:r>
              <w:rPr>
                <w:rFonts w:ascii="Arial" w:cs="Arial" w:eastAsia="Arial" w:hAnsi="Arial"/>
                <w:sz w:val="18"/>
                <w:szCs w:val="18"/>
                <w:color w:val="auto"/>
              </w:rPr>
              <w:t>Other expense, net</w:t>
            </w:r>
          </w:p>
        </w:tc>
        <w:tc>
          <w:tcPr>
            <w:tcW w:w="2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503</w:t>
            </w:r>
          </w:p>
        </w:tc>
        <w:tc>
          <w:tcPr>
            <w:tcW w:w="12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1,159</w:t>
            </w:r>
          </w:p>
        </w:tc>
        <w:tc>
          <w:tcPr>
            <w:tcW w:w="10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4,583</w:t>
            </w:r>
          </w:p>
        </w:tc>
        <w:tc>
          <w:tcPr>
            <w:tcW w:w="12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3,090</w:t>
            </w:r>
          </w:p>
        </w:tc>
        <w:tc>
          <w:tcPr>
            <w:tcW w:w="0" w:type="dxa"/>
            <w:vAlign w:val="bottom"/>
          </w:tcPr>
          <w:p>
            <w:pPr>
              <w:spacing w:after="0"/>
              <w:rPr>
                <w:sz w:val="1"/>
                <w:szCs w:val="1"/>
                <w:color w:val="auto"/>
              </w:rPr>
            </w:pPr>
          </w:p>
        </w:tc>
      </w:tr>
      <w:tr>
        <w:trPr>
          <w:trHeight w:val="218"/>
        </w:trPr>
        <w:tc>
          <w:tcPr>
            <w:tcW w:w="5900" w:type="dxa"/>
            <w:vAlign w:val="bottom"/>
          </w:tcPr>
          <w:p>
            <w:pPr>
              <w:spacing w:after="0"/>
              <w:rPr>
                <w:sz w:val="20"/>
                <w:szCs w:val="20"/>
                <w:color w:val="auto"/>
              </w:rPr>
            </w:pPr>
            <w:r>
              <w:rPr>
                <w:rFonts w:ascii="Arial" w:cs="Arial" w:eastAsia="Arial" w:hAnsi="Arial"/>
                <w:sz w:val="18"/>
                <w:szCs w:val="18"/>
                <w:color w:val="auto"/>
              </w:rPr>
              <w:t>Earnings before income tax expense</w:t>
            </w:r>
          </w:p>
        </w:tc>
        <w:tc>
          <w:tcPr>
            <w:tcW w:w="2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714</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2,084</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3,929</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5,985</w:t>
            </w:r>
          </w:p>
        </w:tc>
        <w:tc>
          <w:tcPr>
            <w:tcW w:w="0" w:type="dxa"/>
            <w:vAlign w:val="bottom"/>
          </w:tcPr>
          <w:p>
            <w:pPr>
              <w:spacing w:after="0"/>
              <w:rPr>
                <w:sz w:val="1"/>
                <w:szCs w:val="1"/>
                <w:color w:val="auto"/>
              </w:rPr>
            </w:pPr>
          </w:p>
        </w:tc>
      </w:tr>
      <w:tr>
        <w:trPr>
          <w:trHeight w:val="235"/>
        </w:trPr>
        <w:tc>
          <w:tcPr>
            <w:tcW w:w="5900" w:type="dxa"/>
            <w:vAlign w:val="bottom"/>
          </w:tcPr>
          <w:p>
            <w:pPr>
              <w:spacing w:after="0"/>
              <w:rPr>
                <w:sz w:val="20"/>
                <w:szCs w:val="20"/>
                <w:color w:val="auto"/>
              </w:rPr>
            </w:pPr>
            <w:r>
              <w:rPr>
                <w:rFonts w:ascii="Arial" w:cs="Arial" w:eastAsia="Arial" w:hAnsi="Arial"/>
                <w:sz w:val="18"/>
                <w:szCs w:val="18"/>
                <w:color w:val="auto"/>
              </w:rPr>
              <w:t>Income tax expense</w:t>
            </w:r>
          </w:p>
        </w:tc>
        <w:tc>
          <w:tcPr>
            <w:tcW w:w="2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526</w:t>
            </w:r>
          </w:p>
        </w:tc>
        <w:tc>
          <w:tcPr>
            <w:tcW w:w="12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520</w:t>
            </w:r>
          </w:p>
        </w:tc>
        <w:tc>
          <w:tcPr>
            <w:tcW w:w="10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1,511</w:t>
            </w:r>
          </w:p>
        </w:tc>
        <w:tc>
          <w:tcPr>
            <w:tcW w:w="12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1,676</w:t>
            </w:r>
          </w:p>
        </w:tc>
        <w:tc>
          <w:tcPr>
            <w:tcW w:w="0" w:type="dxa"/>
            <w:vAlign w:val="bottom"/>
          </w:tcPr>
          <w:p>
            <w:pPr>
              <w:spacing w:after="0"/>
              <w:rPr>
                <w:sz w:val="1"/>
                <w:szCs w:val="1"/>
                <w:color w:val="auto"/>
              </w:rPr>
            </w:pPr>
          </w:p>
        </w:tc>
      </w:tr>
      <w:tr>
        <w:trPr>
          <w:trHeight w:val="218"/>
        </w:trPr>
        <w:tc>
          <w:tcPr>
            <w:tcW w:w="5900" w:type="dxa"/>
            <w:vAlign w:val="bottom"/>
          </w:tcPr>
          <w:p>
            <w:pPr>
              <w:spacing w:after="0"/>
              <w:rPr>
                <w:sz w:val="20"/>
                <w:szCs w:val="20"/>
                <w:color w:val="auto"/>
              </w:rPr>
            </w:pPr>
            <w:r>
              <w:rPr>
                <w:rFonts w:ascii="Arial" w:cs="Arial" w:eastAsia="Arial" w:hAnsi="Arial"/>
                <w:sz w:val="18"/>
                <w:szCs w:val="18"/>
                <w:color w:val="auto"/>
              </w:rPr>
              <w:t>Net earnings</w:t>
            </w:r>
          </w:p>
        </w:tc>
        <w:tc>
          <w:tcPr>
            <w:tcW w:w="2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188</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1,564</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2,418</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4,309</w:t>
            </w:r>
          </w:p>
        </w:tc>
        <w:tc>
          <w:tcPr>
            <w:tcW w:w="0" w:type="dxa"/>
            <w:vAlign w:val="bottom"/>
          </w:tcPr>
          <w:p>
            <w:pPr>
              <w:spacing w:after="0"/>
              <w:rPr>
                <w:sz w:val="1"/>
                <w:szCs w:val="1"/>
                <w:color w:val="auto"/>
              </w:rPr>
            </w:pPr>
          </w:p>
        </w:tc>
      </w:tr>
      <w:tr>
        <w:trPr>
          <w:trHeight w:val="235"/>
        </w:trPr>
        <w:tc>
          <w:tcPr>
            <w:tcW w:w="5900" w:type="dxa"/>
            <w:vAlign w:val="bottom"/>
          </w:tcPr>
          <w:p>
            <w:pPr>
              <w:spacing w:after="0"/>
              <w:rPr>
                <w:sz w:val="20"/>
                <w:szCs w:val="20"/>
                <w:color w:val="auto"/>
              </w:rPr>
            </w:pPr>
            <w:r>
              <w:rPr>
                <w:rFonts w:ascii="Arial" w:cs="Arial" w:eastAsia="Arial" w:hAnsi="Arial"/>
                <w:sz w:val="18"/>
                <w:szCs w:val="18"/>
                <w:color w:val="auto"/>
              </w:rPr>
              <w:t>Net earnings attributable to noncontrolling interest</w:t>
            </w:r>
          </w:p>
        </w:tc>
        <w:tc>
          <w:tcPr>
            <w:tcW w:w="2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w:t>
            </w:r>
          </w:p>
        </w:tc>
        <w:tc>
          <w:tcPr>
            <w:tcW w:w="12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23"/>
        </w:trPr>
        <w:tc>
          <w:tcPr>
            <w:tcW w:w="5900" w:type="dxa"/>
            <w:vAlign w:val="bottom"/>
          </w:tcPr>
          <w:p>
            <w:pPr>
              <w:spacing w:after="0"/>
              <w:rPr>
                <w:sz w:val="20"/>
                <w:szCs w:val="20"/>
                <w:color w:val="auto"/>
              </w:rPr>
            </w:pPr>
            <w:r>
              <w:rPr>
                <w:rFonts w:ascii="Arial" w:cs="Arial" w:eastAsia="Arial" w:hAnsi="Arial"/>
                <w:sz w:val="18"/>
                <w:szCs w:val="18"/>
                <w:color w:val="auto"/>
              </w:rPr>
              <w:t>Net earnings attributable to AbbVie Inc.</w:t>
            </w: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186</w:t>
            </w:r>
          </w:p>
        </w:tc>
        <w:tc>
          <w:tcPr>
            <w:tcW w:w="120" w:type="dxa"/>
            <w:vAlign w:val="bottom"/>
          </w:tcPr>
          <w:p>
            <w:pPr>
              <w:spacing w:after="0"/>
              <w:rPr>
                <w:sz w:val="19"/>
                <w:szCs w:val="19"/>
                <w:color w:val="auto"/>
              </w:rPr>
            </w:pP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1,561</w:t>
            </w:r>
          </w:p>
        </w:tc>
        <w:tc>
          <w:tcPr>
            <w:tcW w:w="100" w:type="dxa"/>
            <w:vAlign w:val="bottom"/>
          </w:tcPr>
          <w:p>
            <w:pPr>
              <w:spacing w:after="0"/>
              <w:rPr>
                <w:sz w:val="19"/>
                <w:szCs w:val="19"/>
                <w:color w:val="auto"/>
              </w:rPr>
            </w:pP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2,410</w:t>
            </w:r>
          </w:p>
        </w:tc>
        <w:tc>
          <w:tcPr>
            <w:tcW w:w="120" w:type="dxa"/>
            <w:vAlign w:val="bottom"/>
          </w:tcPr>
          <w:p>
            <w:pPr>
              <w:spacing w:after="0"/>
              <w:rPr>
                <w:sz w:val="19"/>
                <w:szCs w:val="19"/>
                <w:color w:val="auto"/>
              </w:rPr>
            </w:pP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4,300</w:t>
            </w:r>
          </w:p>
        </w:tc>
        <w:tc>
          <w:tcPr>
            <w:tcW w:w="0" w:type="dxa"/>
            <w:vAlign w:val="bottom"/>
          </w:tcPr>
          <w:p>
            <w:pPr>
              <w:spacing w:after="0"/>
              <w:rPr>
                <w:sz w:val="1"/>
                <w:szCs w:val="1"/>
                <w:color w:val="auto"/>
              </w:rPr>
            </w:pPr>
          </w:p>
        </w:tc>
      </w:tr>
      <w:tr>
        <w:trPr>
          <w:trHeight w:val="20"/>
        </w:trPr>
        <w:tc>
          <w:tcPr>
            <w:tcW w:w="59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53"/>
        </w:trPr>
        <w:tc>
          <w:tcPr>
            <w:tcW w:w="5900" w:type="dxa"/>
            <w:vAlign w:val="bottom"/>
          </w:tcPr>
          <w:p>
            <w:pPr>
              <w:spacing w:after="0"/>
              <w:rPr>
                <w:sz w:val="20"/>
                <w:szCs w:val="20"/>
                <w:color w:val="auto"/>
              </w:rPr>
            </w:pPr>
            <w:r>
              <w:rPr>
                <w:rFonts w:ascii="Arial" w:cs="Arial" w:eastAsia="Arial" w:hAnsi="Arial"/>
                <w:sz w:val="18"/>
                <w:szCs w:val="18"/>
                <w:color w:val="auto"/>
              </w:rPr>
              <w:t>Diluted earnings per share attributable to AbbVie Inc.</w:t>
            </w: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0.10</w:t>
            </w:r>
          </w:p>
        </w:tc>
        <w:tc>
          <w:tcPr>
            <w:tcW w:w="120" w:type="dxa"/>
            <w:vAlign w:val="bottom"/>
          </w:tcPr>
          <w:p>
            <w:pPr>
              <w:spacing w:after="0"/>
              <w:rPr>
                <w:sz w:val="24"/>
                <w:szCs w:val="24"/>
                <w:color w:val="auto"/>
              </w:rPr>
            </w:pP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0.88</w:t>
            </w:r>
          </w:p>
        </w:tc>
        <w:tc>
          <w:tcPr>
            <w:tcW w:w="100" w:type="dxa"/>
            <w:vAlign w:val="bottom"/>
          </w:tcPr>
          <w:p>
            <w:pPr>
              <w:spacing w:after="0"/>
              <w:rPr>
                <w:sz w:val="24"/>
                <w:szCs w:val="24"/>
                <w:color w:val="auto"/>
              </w:rPr>
            </w:pP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1.34</w:t>
            </w:r>
          </w:p>
        </w:tc>
        <w:tc>
          <w:tcPr>
            <w:tcW w:w="120" w:type="dxa"/>
            <w:vAlign w:val="bottom"/>
          </w:tcPr>
          <w:p>
            <w:pPr>
              <w:spacing w:after="0"/>
              <w:rPr>
                <w:sz w:val="24"/>
                <w:szCs w:val="24"/>
                <w:color w:val="auto"/>
              </w:rPr>
            </w:pP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2.41</w:t>
            </w:r>
          </w:p>
        </w:tc>
        <w:tc>
          <w:tcPr>
            <w:tcW w:w="0" w:type="dxa"/>
            <w:vAlign w:val="bottom"/>
          </w:tcPr>
          <w:p>
            <w:pPr>
              <w:spacing w:after="0"/>
              <w:rPr>
                <w:sz w:val="1"/>
                <w:szCs w:val="1"/>
                <w:color w:val="auto"/>
              </w:rPr>
            </w:pPr>
          </w:p>
        </w:tc>
      </w:tr>
      <w:tr>
        <w:trPr>
          <w:trHeight w:val="20"/>
        </w:trPr>
        <w:tc>
          <w:tcPr>
            <w:tcW w:w="59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53"/>
        </w:trPr>
        <w:tc>
          <w:tcPr>
            <w:tcW w:w="5900" w:type="dxa"/>
            <w:vAlign w:val="bottom"/>
          </w:tcPr>
          <w:p>
            <w:pPr>
              <w:spacing w:after="0"/>
              <w:rPr>
                <w:sz w:val="20"/>
                <w:szCs w:val="20"/>
                <w:color w:val="auto"/>
              </w:rPr>
            </w:pPr>
            <w:r>
              <w:rPr>
                <w:rFonts w:ascii="Arial" w:cs="Arial" w:eastAsia="Arial" w:hAnsi="Arial"/>
                <w:sz w:val="18"/>
                <w:szCs w:val="18"/>
                <w:color w:val="auto"/>
              </w:rPr>
              <w:t>Adjusted diluted earnings per share</w:t>
            </w:r>
            <w:r>
              <w:rPr>
                <w:rFonts w:ascii="Arial" w:cs="Arial" w:eastAsia="Arial" w:hAnsi="Arial"/>
                <w:sz w:val="23"/>
                <w:szCs w:val="23"/>
                <w:color w:val="auto"/>
                <w:vertAlign w:val="superscript"/>
              </w:rPr>
              <w:t>a</w:t>
            </w: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1.86</w:t>
            </w:r>
          </w:p>
        </w:tc>
        <w:tc>
          <w:tcPr>
            <w:tcW w:w="120" w:type="dxa"/>
            <w:vAlign w:val="bottom"/>
          </w:tcPr>
          <w:p>
            <w:pPr>
              <w:spacing w:after="0"/>
              <w:rPr>
                <w:sz w:val="24"/>
                <w:szCs w:val="24"/>
                <w:color w:val="auto"/>
              </w:rPr>
            </w:pP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3.00</w:t>
            </w:r>
          </w:p>
        </w:tc>
        <w:tc>
          <w:tcPr>
            <w:tcW w:w="100" w:type="dxa"/>
            <w:vAlign w:val="bottom"/>
          </w:tcPr>
          <w:p>
            <w:pPr>
              <w:spacing w:after="0"/>
              <w:rPr>
                <w:sz w:val="24"/>
                <w:szCs w:val="24"/>
                <w:color w:val="auto"/>
              </w:rPr>
            </w:pP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7.29</w:t>
            </w:r>
          </w:p>
        </w:tc>
        <w:tc>
          <w:tcPr>
            <w:tcW w:w="120" w:type="dxa"/>
            <w:vAlign w:val="bottom"/>
          </w:tcPr>
          <w:p>
            <w:pPr>
              <w:spacing w:after="0"/>
              <w:rPr>
                <w:sz w:val="24"/>
                <w:szCs w:val="24"/>
                <w:color w:val="auto"/>
              </w:rPr>
            </w:pP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7.96</w:t>
            </w:r>
          </w:p>
        </w:tc>
        <w:tc>
          <w:tcPr>
            <w:tcW w:w="0" w:type="dxa"/>
            <w:vAlign w:val="bottom"/>
          </w:tcPr>
          <w:p>
            <w:pPr>
              <w:spacing w:after="0"/>
              <w:rPr>
                <w:sz w:val="1"/>
                <w:szCs w:val="1"/>
                <w:color w:val="auto"/>
              </w:rPr>
            </w:pPr>
          </w:p>
        </w:tc>
      </w:tr>
      <w:tr>
        <w:trPr>
          <w:trHeight w:val="20"/>
        </w:trPr>
        <w:tc>
          <w:tcPr>
            <w:tcW w:w="59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56"/>
        </w:trPr>
        <w:tc>
          <w:tcPr>
            <w:tcW w:w="5900" w:type="dxa"/>
            <w:vAlign w:val="bottom"/>
          </w:tcPr>
          <w:p>
            <w:pPr>
              <w:spacing w:after="0"/>
              <w:rPr>
                <w:sz w:val="20"/>
                <w:szCs w:val="20"/>
                <w:color w:val="auto"/>
              </w:rPr>
            </w:pPr>
            <w:r>
              <w:rPr>
                <w:rFonts w:ascii="Arial" w:cs="Arial" w:eastAsia="Arial" w:hAnsi="Arial"/>
                <w:sz w:val="18"/>
                <w:szCs w:val="18"/>
                <w:color w:val="auto"/>
              </w:rPr>
              <w:t>Weighted-average diluted shares outstanding</w:t>
            </w:r>
          </w:p>
        </w:tc>
        <w:tc>
          <w:tcPr>
            <w:tcW w:w="26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1,772</w:t>
            </w: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1,772</w:t>
            </w: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1,772</w:t>
            </w: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1,772</w:t>
            </w:r>
          </w:p>
        </w:tc>
        <w:tc>
          <w:tcPr>
            <w:tcW w:w="0" w:type="dxa"/>
            <w:vAlign w:val="bottom"/>
          </w:tcPr>
          <w:p>
            <w:pPr>
              <w:spacing w:after="0"/>
              <w:rPr>
                <w:sz w:val="1"/>
                <w:szCs w:val="1"/>
                <w:color w:val="auto"/>
              </w:rPr>
            </w:pPr>
          </w:p>
        </w:tc>
      </w:tr>
    </w:tbl>
    <w:p>
      <w:pPr>
        <w:spacing w:after="0" w:line="296" w:lineRule="exact"/>
        <w:rPr>
          <w:sz w:val="20"/>
          <w:szCs w:val="20"/>
          <w:color w:val="auto"/>
        </w:rPr>
      </w:pPr>
    </w:p>
    <w:p>
      <w:pPr>
        <w:ind w:left="160" w:hanging="152"/>
        <w:spacing w:after="0"/>
        <w:tabs>
          <w:tab w:leader="none" w:pos="160" w:val="left"/>
        </w:tabs>
        <w:numPr>
          <w:ilvl w:val="0"/>
          <w:numId w:val="11"/>
        </w:numPr>
        <w:rPr>
          <w:rFonts w:ascii="Arial" w:cs="Arial" w:eastAsia="Arial" w:hAnsi="Arial"/>
          <w:sz w:val="19"/>
          <w:szCs w:val="19"/>
          <w:color w:val="auto"/>
          <w:vertAlign w:val="superscript"/>
        </w:rPr>
      </w:pPr>
      <w:r>
        <w:rPr>
          <w:rFonts w:ascii="Arial" w:cs="Arial" w:eastAsia="Arial" w:hAnsi="Arial"/>
          <w:sz w:val="14"/>
          <w:szCs w:val="14"/>
          <w:color w:val="auto"/>
        </w:rPr>
        <w:t>Refer to the Reconciliation of GAAP Reported to Non-GAAP Adjusted Information for further details.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right"/>
        <w:spacing w:after="0"/>
        <w:rPr>
          <w:sz w:val="20"/>
          <w:szCs w:val="20"/>
          <w:color w:val="auto"/>
        </w:rPr>
      </w:pPr>
      <w:r>
        <w:rPr>
          <w:rFonts w:ascii="Arial" w:cs="Arial" w:eastAsia="Arial" w:hAnsi="Arial"/>
          <w:sz w:val="20"/>
          <w:szCs w:val="20"/>
          <w:color w:val="auto"/>
        </w:rPr>
        <w:t>9</w:t>
      </w:r>
    </w:p>
    <w:p>
      <w:pPr>
        <w:sectPr>
          <w:pgSz w:w="11900" w:h="16838" w:orient="portrait"/>
          <w:cols w:equalWidth="0" w:num="1">
            <w:col w:w="11240"/>
          </w:cols>
          <w:pgMar w:left="320" w:top="894" w:right="339" w:bottom="1440" w:gutter="0" w:footer="0" w:header="0"/>
        </w:sectPr>
      </w:pPr>
    </w:p>
    <w:bookmarkStart w:id="12" w:name="page13"/>
    <w:bookmarkEnd w:id="12"/>
    <w:p>
      <w:pPr>
        <w:jc w:val="center"/>
        <w:spacing w:after="0"/>
        <w:rPr>
          <w:sz w:val="20"/>
          <w:szCs w:val="20"/>
          <w:color w:val="auto"/>
        </w:rPr>
      </w:pPr>
      <w:r>
        <w:rPr>
          <w:rFonts w:ascii="Arial" w:cs="Arial" w:eastAsia="Arial" w:hAnsi="Arial"/>
          <w:sz w:val="22"/>
          <w:szCs w:val="22"/>
          <w:b w:val="1"/>
          <w:bCs w:val="1"/>
          <w:color w:val="auto"/>
        </w:rPr>
        <w:t>AbbVie Inc.</w:t>
      </w:r>
    </w:p>
    <w:p>
      <w:pPr>
        <w:spacing w:after="0" w:line="39"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Reconciliation of GAAP Reported to Non-GAAP Adjusted Information</w:t>
      </w:r>
    </w:p>
    <w:p>
      <w:pPr>
        <w:jc w:val="center"/>
        <w:spacing w:after="0"/>
        <w:rPr>
          <w:sz w:val="20"/>
          <w:szCs w:val="20"/>
          <w:color w:val="auto"/>
        </w:rPr>
      </w:pPr>
      <w:r>
        <w:rPr>
          <w:rFonts w:ascii="Arial" w:cs="Arial" w:eastAsia="Arial" w:hAnsi="Arial"/>
          <w:sz w:val="22"/>
          <w:szCs w:val="22"/>
          <w:b w:val="1"/>
          <w:bCs w:val="1"/>
          <w:color w:val="auto"/>
        </w:rPr>
        <w:t>(Unaudited)</w:t>
      </w:r>
    </w:p>
    <w:p>
      <w:pPr>
        <w:ind w:left="400" w:hanging="392"/>
        <w:spacing w:after="0"/>
        <w:tabs>
          <w:tab w:leader="none" w:pos="4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Specified items impacted results as follows:</w:t>
      </w:r>
    </w:p>
    <w:p>
      <w:pPr>
        <w:spacing w:after="0" w:line="32" w:lineRule="exact"/>
        <w:rPr>
          <w:sz w:val="20"/>
          <w:szCs w:val="20"/>
          <w:color w:val="auto"/>
        </w:rPr>
      </w:pPr>
    </w:p>
    <w:tbl>
      <w:tblPr>
        <w:tblLayout w:type="fixed"/>
        <w:tblInd w:w="20" w:type="dxa"/>
        <w:tblCellMar>
          <w:top w:w="0" w:type="dxa"/>
          <w:left w:w="0" w:type="dxa"/>
          <w:bottom w:w="0" w:type="dxa"/>
          <w:right w:w="0" w:type="dxa"/>
        </w:tblCellMar>
      </w:tblPr>
      <w:tr>
        <w:trPr>
          <w:trHeight w:val="235"/>
        </w:trPr>
        <w:tc>
          <w:tcPr>
            <w:tcW w:w="6660" w:type="dxa"/>
            <w:vAlign w:val="bottom"/>
            <w:vMerge w:val="restart"/>
          </w:tcPr>
          <w:p>
            <w:pPr>
              <w:spacing w:after="0"/>
              <w:rPr>
                <w:sz w:val="20"/>
                <w:szCs w:val="20"/>
                <w:color w:val="auto"/>
              </w:rPr>
            </w:pPr>
            <w:r>
              <w:rPr>
                <w:rFonts w:ascii="Arial" w:cs="Arial" w:eastAsia="Arial" w:hAnsi="Arial"/>
                <w:sz w:val="18"/>
                <w:szCs w:val="18"/>
                <w:b w:val="1"/>
                <w:bCs w:val="1"/>
                <w:color w:val="auto"/>
              </w:rPr>
              <w:t>(in millions, except per share data)</w:t>
            </w:r>
          </w:p>
        </w:tc>
        <w:tc>
          <w:tcPr>
            <w:tcW w:w="280" w:type="dxa"/>
            <w:vAlign w:val="bottom"/>
            <w:tcBorders>
              <w:bottom w:val="single" w:sz="8" w:color="auto"/>
            </w:tcBorders>
          </w:tcPr>
          <w:p>
            <w:pPr>
              <w:spacing w:after="0"/>
              <w:rPr>
                <w:sz w:val="20"/>
                <w:szCs w:val="20"/>
                <w:color w:val="auto"/>
              </w:rPr>
            </w:pPr>
          </w:p>
        </w:tc>
        <w:tc>
          <w:tcPr>
            <w:tcW w:w="4280" w:type="dxa"/>
            <w:vAlign w:val="bottom"/>
            <w:tcBorders>
              <w:bottom w:val="single" w:sz="8" w:color="auto"/>
            </w:tcBorders>
            <w:gridSpan w:val="5"/>
          </w:tcPr>
          <w:p>
            <w:pPr>
              <w:ind w:left="500"/>
              <w:spacing w:after="0"/>
              <w:rPr>
                <w:sz w:val="20"/>
                <w:szCs w:val="20"/>
                <w:color w:val="auto"/>
              </w:rPr>
            </w:pPr>
            <w:r>
              <w:rPr>
                <w:rFonts w:ascii="Arial" w:cs="Arial" w:eastAsia="Arial" w:hAnsi="Arial"/>
                <w:sz w:val="18"/>
                <w:szCs w:val="18"/>
                <w:b w:val="1"/>
                <w:bCs w:val="1"/>
                <w:color w:val="auto"/>
              </w:rPr>
              <w:t>Quarter Ended September 30, 2025</w:t>
            </w:r>
          </w:p>
        </w:tc>
        <w:tc>
          <w:tcPr>
            <w:tcW w:w="0" w:type="dxa"/>
            <w:vAlign w:val="bottom"/>
          </w:tcPr>
          <w:p>
            <w:pPr>
              <w:spacing w:after="0"/>
              <w:rPr>
                <w:sz w:val="1"/>
                <w:szCs w:val="1"/>
                <w:color w:val="auto"/>
              </w:rPr>
            </w:pPr>
          </w:p>
        </w:tc>
      </w:tr>
      <w:tr>
        <w:trPr>
          <w:trHeight w:val="223"/>
        </w:trPr>
        <w:tc>
          <w:tcPr>
            <w:tcW w:w="6660" w:type="dxa"/>
            <w:vAlign w:val="bottom"/>
            <w:vMerge w:val="continue"/>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Earnings</w:t>
            </w:r>
          </w:p>
        </w:tc>
        <w:tc>
          <w:tcPr>
            <w:tcW w:w="1120" w:type="dxa"/>
            <w:vAlign w:val="bottom"/>
            <w:tcBorders>
              <w:bottom w:val="single" w:sz="8" w:color="auto"/>
            </w:tcBorders>
          </w:tcPr>
          <w:p>
            <w:pPr>
              <w:spacing w:after="0"/>
              <w:rPr>
                <w:sz w:val="19"/>
                <w:szCs w:val="19"/>
                <w:color w:val="auto"/>
              </w:rPr>
            </w:pPr>
          </w:p>
        </w:tc>
        <w:tc>
          <w:tcPr>
            <w:tcW w:w="400" w:type="dxa"/>
            <w:vAlign w:val="bottom"/>
          </w:tcPr>
          <w:p>
            <w:pPr>
              <w:spacing w:after="0"/>
              <w:rPr>
                <w:sz w:val="19"/>
                <w:szCs w:val="19"/>
                <w:color w:val="auto"/>
              </w:rPr>
            </w:pPr>
          </w:p>
        </w:tc>
        <w:tc>
          <w:tcPr>
            <w:tcW w:w="1160" w:type="dxa"/>
            <w:vAlign w:val="bottom"/>
          </w:tcPr>
          <w:p>
            <w:pPr>
              <w:jc w:val="center"/>
              <w:ind w:right="190"/>
              <w:spacing w:after="0"/>
              <w:rPr>
                <w:sz w:val="20"/>
                <w:szCs w:val="20"/>
                <w:color w:val="auto"/>
              </w:rPr>
            </w:pPr>
            <w:r>
              <w:rPr>
                <w:rFonts w:ascii="Arial" w:cs="Arial" w:eastAsia="Arial" w:hAnsi="Arial"/>
                <w:sz w:val="18"/>
                <w:szCs w:val="18"/>
                <w:color w:val="auto"/>
                <w:w w:val="99"/>
              </w:rPr>
              <w:t>Diluted</w:t>
            </w:r>
          </w:p>
        </w:tc>
        <w:tc>
          <w:tcPr>
            <w:tcW w:w="0" w:type="dxa"/>
            <w:vAlign w:val="bottom"/>
          </w:tcPr>
          <w:p>
            <w:pPr>
              <w:spacing w:after="0"/>
              <w:rPr>
                <w:sz w:val="1"/>
                <w:szCs w:val="1"/>
                <w:color w:val="auto"/>
              </w:rPr>
            </w:pPr>
          </w:p>
        </w:tc>
      </w:tr>
      <w:tr>
        <w:trPr>
          <w:trHeight w:val="223"/>
        </w:trPr>
        <w:tc>
          <w:tcPr>
            <w:tcW w:w="666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color w:val="auto"/>
              </w:rPr>
              <w:t>Pre-tax</w:t>
            </w:r>
          </w:p>
        </w:tc>
        <w:tc>
          <w:tcPr>
            <w:tcW w:w="38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250"/>
              <w:spacing w:after="0" w:line="223" w:lineRule="exact"/>
              <w:rPr>
                <w:sz w:val="20"/>
                <w:szCs w:val="20"/>
                <w:color w:val="auto"/>
              </w:rPr>
            </w:pPr>
            <w:r>
              <w:rPr>
                <w:rFonts w:ascii="Arial" w:cs="Arial" w:eastAsia="Arial" w:hAnsi="Arial"/>
                <w:sz w:val="18"/>
                <w:szCs w:val="18"/>
                <w:color w:val="auto"/>
                <w:w w:val="99"/>
              </w:rPr>
              <w:t>After-tax</w:t>
            </w:r>
            <w:r>
              <w:rPr>
                <w:rFonts w:ascii="Arial" w:cs="Arial" w:eastAsia="Arial" w:hAnsi="Arial"/>
                <w:sz w:val="23"/>
                <w:szCs w:val="23"/>
                <w:color w:val="auto"/>
                <w:w w:val="99"/>
                <w:vertAlign w:val="superscript"/>
              </w:rPr>
              <w:t>a</w:t>
            </w:r>
          </w:p>
        </w:tc>
        <w:tc>
          <w:tcPr>
            <w:tcW w:w="40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center"/>
              <w:ind w:right="190"/>
              <w:spacing w:after="0"/>
              <w:rPr>
                <w:sz w:val="20"/>
                <w:szCs w:val="20"/>
                <w:color w:val="auto"/>
              </w:rPr>
            </w:pPr>
            <w:r>
              <w:rPr>
                <w:rFonts w:ascii="Arial" w:cs="Arial" w:eastAsia="Arial" w:hAnsi="Arial"/>
                <w:sz w:val="18"/>
                <w:szCs w:val="18"/>
                <w:color w:val="auto"/>
                <w:w w:val="99"/>
              </w:rPr>
              <w:t>EPS</w:t>
            </w:r>
          </w:p>
        </w:tc>
        <w:tc>
          <w:tcPr>
            <w:tcW w:w="0" w:type="dxa"/>
            <w:vAlign w:val="bottom"/>
          </w:tcPr>
          <w:p>
            <w:pPr>
              <w:spacing w:after="0"/>
              <w:rPr>
                <w:sz w:val="1"/>
                <w:szCs w:val="1"/>
                <w:color w:val="auto"/>
              </w:rPr>
            </w:pPr>
          </w:p>
        </w:tc>
      </w:tr>
      <w:tr>
        <w:trPr>
          <w:trHeight w:val="218"/>
        </w:trPr>
        <w:tc>
          <w:tcPr>
            <w:tcW w:w="6660" w:type="dxa"/>
            <w:vAlign w:val="bottom"/>
          </w:tcPr>
          <w:p>
            <w:pPr>
              <w:spacing w:after="0"/>
              <w:rPr>
                <w:sz w:val="20"/>
                <w:szCs w:val="20"/>
                <w:color w:val="auto"/>
              </w:rPr>
            </w:pPr>
            <w:r>
              <w:rPr>
                <w:rFonts w:ascii="Arial" w:cs="Arial" w:eastAsia="Arial" w:hAnsi="Arial"/>
                <w:sz w:val="18"/>
                <w:szCs w:val="18"/>
                <w:b w:val="1"/>
                <w:bCs w:val="1"/>
                <w:color w:val="auto"/>
              </w:rPr>
              <w:t>As reported (GAAP)</w:t>
            </w:r>
          </w:p>
        </w:tc>
        <w:tc>
          <w:tcPr>
            <w:tcW w:w="280" w:type="dxa"/>
            <w:vAlign w:val="bottom"/>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1220" w:type="dxa"/>
            <w:vAlign w:val="bottom"/>
          </w:tcPr>
          <w:p>
            <w:pPr>
              <w:jc w:val="right"/>
              <w:ind w:right="50"/>
              <w:spacing w:after="0"/>
              <w:rPr>
                <w:sz w:val="20"/>
                <w:szCs w:val="20"/>
                <w:color w:val="auto"/>
              </w:rPr>
            </w:pPr>
            <w:r>
              <w:rPr>
                <w:rFonts w:ascii="Arial" w:cs="Arial" w:eastAsia="Arial" w:hAnsi="Arial"/>
                <w:sz w:val="18"/>
                <w:szCs w:val="18"/>
                <w:b w:val="1"/>
                <w:bCs w:val="1"/>
                <w:color w:val="auto"/>
              </w:rPr>
              <w:t>714</w:t>
            </w:r>
          </w:p>
        </w:tc>
        <w:tc>
          <w:tcPr>
            <w:tcW w:w="380" w:type="dxa"/>
            <w:vAlign w:val="bottom"/>
          </w:tcPr>
          <w:p>
            <w:pPr>
              <w:jc w:val="right"/>
              <w:ind w:right="110"/>
              <w:spacing w:after="0"/>
              <w:rPr>
                <w:sz w:val="20"/>
                <w:szCs w:val="20"/>
                <w:color w:val="auto"/>
              </w:rPr>
            </w:pPr>
            <w:r>
              <w:rPr>
                <w:rFonts w:ascii="Arial" w:cs="Arial" w:eastAsia="Arial" w:hAnsi="Arial"/>
                <w:sz w:val="18"/>
                <w:szCs w:val="18"/>
                <w:b w:val="1"/>
                <w:bCs w:val="1"/>
                <w:color w:val="auto"/>
              </w:rPr>
              <w:t>$</w:t>
            </w:r>
          </w:p>
        </w:tc>
        <w:tc>
          <w:tcPr>
            <w:tcW w:w="1120" w:type="dxa"/>
            <w:vAlign w:val="bottom"/>
          </w:tcPr>
          <w:p>
            <w:pPr>
              <w:jc w:val="right"/>
              <w:spacing w:after="0"/>
              <w:rPr>
                <w:sz w:val="20"/>
                <w:szCs w:val="20"/>
                <w:color w:val="auto"/>
              </w:rPr>
            </w:pPr>
            <w:r>
              <w:rPr>
                <w:rFonts w:ascii="Arial" w:cs="Arial" w:eastAsia="Arial" w:hAnsi="Arial"/>
                <w:sz w:val="18"/>
                <w:szCs w:val="18"/>
                <w:b w:val="1"/>
                <w:bCs w:val="1"/>
                <w:color w:val="auto"/>
              </w:rPr>
              <w:t>186</w:t>
            </w:r>
          </w:p>
        </w:tc>
        <w:tc>
          <w:tcPr>
            <w:tcW w:w="400" w:type="dxa"/>
            <w:vAlign w:val="bottom"/>
          </w:tcPr>
          <w:p>
            <w:pPr>
              <w:jc w:val="right"/>
              <w:ind w:right="70"/>
              <w:spacing w:after="0"/>
              <w:rPr>
                <w:sz w:val="20"/>
                <w:szCs w:val="20"/>
                <w:color w:val="auto"/>
              </w:rPr>
            </w:pPr>
            <w:r>
              <w:rPr>
                <w:rFonts w:ascii="Arial" w:cs="Arial" w:eastAsia="Arial" w:hAnsi="Arial"/>
                <w:sz w:val="18"/>
                <w:szCs w:val="18"/>
                <w:b w:val="1"/>
                <w:bCs w:val="1"/>
                <w:color w:val="auto"/>
              </w:rPr>
              <w:t>$</w:t>
            </w:r>
          </w:p>
        </w:tc>
        <w:tc>
          <w:tcPr>
            <w:tcW w:w="1160" w:type="dxa"/>
            <w:vAlign w:val="bottom"/>
          </w:tcPr>
          <w:p>
            <w:pPr>
              <w:jc w:val="center"/>
              <w:ind w:left="570"/>
              <w:spacing w:after="0"/>
              <w:rPr>
                <w:sz w:val="20"/>
                <w:szCs w:val="20"/>
                <w:color w:val="auto"/>
              </w:rPr>
            </w:pPr>
            <w:r>
              <w:rPr>
                <w:rFonts w:ascii="Arial" w:cs="Arial" w:eastAsia="Arial" w:hAnsi="Arial"/>
                <w:sz w:val="18"/>
                <w:szCs w:val="18"/>
                <w:b w:val="1"/>
                <w:bCs w:val="1"/>
                <w:color w:val="auto"/>
                <w:w w:val="96"/>
              </w:rPr>
              <w:t>0.10</w:t>
            </w:r>
          </w:p>
        </w:tc>
        <w:tc>
          <w:tcPr>
            <w:tcW w:w="0" w:type="dxa"/>
            <w:vAlign w:val="bottom"/>
          </w:tcPr>
          <w:p>
            <w:pPr>
              <w:spacing w:after="0"/>
              <w:rPr>
                <w:sz w:val="1"/>
                <w:szCs w:val="1"/>
                <w:color w:val="auto"/>
              </w:rPr>
            </w:pPr>
          </w:p>
        </w:tc>
      </w:tr>
      <w:tr>
        <w:trPr>
          <w:trHeight w:val="229"/>
        </w:trPr>
        <w:tc>
          <w:tcPr>
            <w:tcW w:w="6660" w:type="dxa"/>
            <w:vAlign w:val="bottom"/>
          </w:tcPr>
          <w:p>
            <w:pPr>
              <w:spacing w:after="0"/>
              <w:rPr>
                <w:sz w:val="20"/>
                <w:szCs w:val="20"/>
                <w:color w:val="auto"/>
              </w:rPr>
            </w:pPr>
            <w:r>
              <w:rPr>
                <w:rFonts w:ascii="Arial" w:cs="Arial" w:eastAsia="Arial" w:hAnsi="Arial"/>
                <w:sz w:val="18"/>
                <w:szCs w:val="18"/>
                <w:color w:val="auto"/>
              </w:rPr>
              <w:t>Adjusted for specified items:</w:t>
            </w:r>
          </w:p>
        </w:tc>
        <w:tc>
          <w:tcPr>
            <w:tcW w:w="2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660" w:type="dxa"/>
            <w:vAlign w:val="bottom"/>
          </w:tcPr>
          <w:p>
            <w:pPr>
              <w:ind w:left="120"/>
              <w:spacing w:after="0"/>
              <w:rPr>
                <w:sz w:val="20"/>
                <w:szCs w:val="20"/>
                <w:color w:val="auto"/>
              </w:rPr>
            </w:pPr>
            <w:r>
              <w:rPr>
                <w:rFonts w:ascii="Arial" w:cs="Arial" w:eastAsia="Arial" w:hAnsi="Arial"/>
                <w:sz w:val="18"/>
                <w:szCs w:val="18"/>
                <w:color w:val="auto"/>
              </w:rPr>
              <w:t>Intangible asset amortization</w:t>
            </w:r>
          </w:p>
        </w:tc>
        <w:tc>
          <w:tcPr>
            <w:tcW w:w="280" w:type="dxa"/>
            <w:vAlign w:val="bottom"/>
          </w:tcPr>
          <w:p>
            <w:pPr>
              <w:spacing w:after="0"/>
              <w:rPr>
                <w:sz w:val="19"/>
                <w:szCs w:val="19"/>
                <w:color w:val="auto"/>
              </w:rPr>
            </w:pPr>
          </w:p>
        </w:tc>
        <w:tc>
          <w:tcPr>
            <w:tcW w:w="1220" w:type="dxa"/>
            <w:vAlign w:val="bottom"/>
          </w:tcPr>
          <w:p>
            <w:pPr>
              <w:jc w:val="right"/>
              <w:ind w:right="50"/>
              <w:spacing w:after="0"/>
              <w:rPr>
                <w:sz w:val="20"/>
                <w:szCs w:val="20"/>
                <w:color w:val="auto"/>
              </w:rPr>
            </w:pPr>
            <w:r>
              <w:rPr>
                <w:rFonts w:ascii="Arial" w:cs="Arial" w:eastAsia="Arial" w:hAnsi="Arial"/>
                <w:sz w:val="18"/>
                <w:szCs w:val="18"/>
                <w:color w:val="auto"/>
              </w:rPr>
              <w:t>1,871</w:t>
            </w:r>
          </w:p>
        </w:tc>
        <w:tc>
          <w:tcPr>
            <w:tcW w:w="3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1,576</w:t>
            </w:r>
          </w:p>
        </w:tc>
        <w:tc>
          <w:tcPr>
            <w:tcW w:w="400" w:type="dxa"/>
            <w:vAlign w:val="bottom"/>
          </w:tcPr>
          <w:p>
            <w:pPr>
              <w:spacing w:after="0"/>
              <w:rPr>
                <w:sz w:val="19"/>
                <w:szCs w:val="19"/>
                <w:color w:val="auto"/>
              </w:rPr>
            </w:pPr>
          </w:p>
        </w:tc>
        <w:tc>
          <w:tcPr>
            <w:tcW w:w="1160" w:type="dxa"/>
            <w:vAlign w:val="bottom"/>
          </w:tcPr>
          <w:p>
            <w:pPr>
              <w:jc w:val="center"/>
              <w:ind w:left="570"/>
              <w:spacing w:after="0"/>
              <w:rPr>
                <w:sz w:val="20"/>
                <w:szCs w:val="20"/>
                <w:color w:val="auto"/>
              </w:rPr>
            </w:pPr>
            <w:r>
              <w:rPr>
                <w:rFonts w:ascii="Arial" w:cs="Arial" w:eastAsia="Arial" w:hAnsi="Arial"/>
                <w:sz w:val="18"/>
                <w:szCs w:val="18"/>
                <w:color w:val="auto"/>
                <w:w w:val="96"/>
              </w:rPr>
              <w:t>0.89</w:t>
            </w:r>
          </w:p>
        </w:tc>
        <w:tc>
          <w:tcPr>
            <w:tcW w:w="0" w:type="dxa"/>
            <w:vAlign w:val="bottom"/>
          </w:tcPr>
          <w:p>
            <w:pPr>
              <w:spacing w:after="0"/>
              <w:rPr>
                <w:sz w:val="1"/>
                <w:szCs w:val="1"/>
                <w:color w:val="auto"/>
              </w:rPr>
            </w:pPr>
          </w:p>
        </w:tc>
      </w:tr>
      <w:tr>
        <w:trPr>
          <w:trHeight w:val="229"/>
        </w:trPr>
        <w:tc>
          <w:tcPr>
            <w:tcW w:w="6660" w:type="dxa"/>
            <w:vAlign w:val="bottom"/>
          </w:tcPr>
          <w:p>
            <w:pPr>
              <w:ind w:left="120"/>
              <w:spacing w:after="0"/>
              <w:rPr>
                <w:sz w:val="20"/>
                <w:szCs w:val="20"/>
                <w:color w:val="auto"/>
              </w:rPr>
            </w:pPr>
            <w:r>
              <w:rPr>
                <w:rFonts w:ascii="Arial" w:cs="Arial" w:eastAsia="Arial" w:hAnsi="Arial"/>
                <w:sz w:val="18"/>
                <w:szCs w:val="18"/>
                <w:color w:val="auto"/>
              </w:rPr>
              <w:t>Intangible asset impairment</w:t>
            </w:r>
          </w:p>
        </w:tc>
        <w:tc>
          <w:tcPr>
            <w:tcW w:w="280" w:type="dxa"/>
            <w:vAlign w:val="bottom"/>
          </w:tcPr>
          <w:p>
            <w:pPr>
              <w:spacing w:after="0"/>
              <w:rPr>
                <w:sz w:val="19"/>
                <w:szCs w:val="19"/>
                <w:color w:val="auto"/>
              </w:rPr>
            </w:pPr>
          </w:p>
        </w:tc>
        <w:tc>
          <w:tcPr>
            <w:tcW w:w="1220" w:type="dxa"/>
            <w:vAlign w:val="bottom"/>
          </w:tcPr>
          <w:p>
            <w:pPr>
              <w:jc w:val="right"/>
              <w:ind w:right="50"/>
              <w:spacing w:after="0"/>
              <w:rPr>
                <w:sz w:val="20"/>
                <w:szCs w:val="20"/>
                <w:color w:val="auto"/>
              </w:rPr>
            </w:pPr>
            <w:r>
              <w:rPr>
                <w:rFonts w:ascii="Arial" w:cs="Arial" w:eastAsia="Arial" w:hAnsi="Arial"/>
                <w:sz w:val="18"/>
                <w:szCs w:val="18"/>
                <w:color w:val="auto"/>
              </w:rPr>
              <w:t>847</w:t>
            </w:r>
          </w:p>
        </w:tc>
        <w:tc>
          <w:tcPr>
            <w:tcW w:w="3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701</w:t>
            </w:r>
          </w:p>
        </w:tc>
        <w:tc>
          <w:tcPr>
            <w:tcW w:w="400" w:type="dxa"/>
            <w:vAlign w:val="bottom"/>
          </w:tcPr>
          <w:p>
            <w:pPr>
              <w:spacing w:after="0"/>
              <w:rPr>
                <w:sz w:val="19"/>
                <w:szCs w:val="19"/>
                <w:color w:val="auto"/>
              </w:rPr>
            </w:pPr>
          </w:p>
        </w:tc>
        <w:tc>
          <w:tcPr>
            <w:tcW w:w="1160" w:type="dxa"/>
            <w:vAlign w:val="bottom"/>
          </w:tcPr>
          <w:p>
            <w:pPr>
              <w:jc w:val="center"/>
              <w:ind w:left="570"/>
              <w:spacing w:after="0"/>
              <w:rPr>
                <w:sz w:val="20"/>
                <w:szCs w:val="20"/>
                <w:color w:val="auto"/>
              </w:rPr>
            </w:pPr>
            <w:r>
              <w:rPr>
                <w:rFonts w:ascii="Arial" w:cs="Arial" w:eastAsia="Arial" w:hAnsi="Arial"/>
                <w:sz w:val="18"/>
                <w:szCs w:val="18"/>
                <w:color w:val="auto"/>
                <w:w w:val="96"/>
              </w:rPr>
              <w:t>0.39</w:t>
            </w:r>
          </w:p>
        </w:tc>
        <w:tc>
          <w:tcPr>
            <w:tcW w:w="0" w:type="dxa"/>
            <w:vAlign w:val="bottom"/>
          </w:tcPr>
          <w:p>
            <w:pPr>
              <w:spacing w:after="0"/>
              <w:rPr>
                <w:sz w:val="1"/>
                <w:szCs w:val="1"/>
                <w:color w:val="auto"/>
              </w:rPr>
            </w:pPr>
          </w:p>
        </w:tc>
      </w:tr>
      <w:tr>
        <w:trPr>
          <w:trHeight w:val="229"/>
        </w:trPr>
        <w:tc>
          <w:tcPr>
            <w:tcW w:w="6660" w:type="dxa"/>
            <w:vAlign w:val="bottom"/>
          </w:tcPr>
          <w:p>
            <w:pPr>
              <w:ind w:left="120"/>
              <w:spacing w:after="0"/>
              <w:rPr>
                <w:sz w:val="20"/>
                <w:szCs w:val="20"/>
                <w:color w:val="auto"/>
              </w:rPr>
            </w:pPr>
            <w:r>
              <w:rPr>
                <w:rFonts w:ascii="Arial" w:cs="Arial" w:eastAsia="Arial" w:hAnsi="Arial"/>
                <w:sz w:val="18"/>
                <w:szCs w:val="18"/>
                <w:color w:val="auto"/>
              </w:rPr>
              <w:t>Acquisition and integration costs</w:t>
            </w:r>
          </w:p>
        </w:tc>
        <w:tc>
          <w:tcPr>
            <w:tcW w:w="280" w:type="dxa"/>
            <w:vAlign w:val="bottom"/>
          </w:tcPr>
          <w:p>
            <w:pPr>
              <w:spacing w:after="0"/>
              <w:rPr>
                <w:sz w:val="19"/>
                <w:szCs w:val="19"/>
                <w:color w:val="auto"/>
              </w:rPr>
            </w:pPr>
          </w:p>
        </w:tc>
        <w:tc>
          <w:tcPr>
            <w:tcW w:w="1220" w:type="dxa"/>
            <w:vAlign w:val="bottom"/>
          </w:tcPr>
          <w:p>
            <w:pPr>
              <w:jc w:val="right"/>
              <w:ind w:right="50"/>
              <w:spacing w:after="0"/>
              <w:rPr>
                <w:sz w:val="20"/>
                <w:szCs w:val="20"/>
                <w:color w:val="auto"/>
              </w:rPr>
            </w:pPr>
            <w:r>
              <w:rPr>
                <w:rFonts w:ascii="Arial" w:cs="Arial" w:eastAsia="Arial" w:hAnsi="Arial"/>
                <w:sz w:val="18"/>
                <w:szCs w:val="18"/>
                <w:color w:val="auto"/>
              </w:rPr>
              <w:t>212</w:t>
            </w:r>
          </w:p>
        </w:tc>
        <w:tc>
          <w:tcPr>
            <w:tcW w:w="3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207</w:t>
            </w:r>
          </w:p>
        </w:tc>
        <w:tc>
          <w:tcPr>
            <w:tcW w:w="400" w:type="dxa"/>
            <w:vAlign w:val="bottom"/>
          </w:tcPr>
          <w:p>
            <w:pPr>
              <w:spacing w:after="0"/>
              <w:rPr>
                <w:sz w:val="19"/>
                <w:szCs w:val="19"/>
                <w:color w:val="auto"/>
              </w:rPr>
            </w:pPr>
          </w:p>
        </w:tc>
        <w:tc>
          <w:tcPr>
            <w:tcW w:w="1160" w:type="dxa"/>
            <w:vAlign w:val="bottom"/>
          </w:tcPr>
          <w:p>
            <w:pPr>
              <w:jc w:val="center"/>
              <w:ind w:left="570"/>
              <w:spacing w:after="0"/>
              <w:rPr>
                <w:sz w:val="20"/>
                <w:szCs w:val="20"/>
                <w:color w:val="auto"/>
              </w:rPr>
            </w:pPr>
            <w:r>
              <w:rPr>
                <w:rFonts w:ascii="Arial" w:cs="Arial" w:eastAsia="Arial" w:hAnsi="Arial"/>
                <w:sz w:val="18"/>
                <w:szCs w:val="18"/>
                <w:color w:val="auto"/>
                <w:w w:val="96"/>
              </w:rPr>
              <w:t>0.12</w:t>
            </w:r>
          </w:p>
        </w:tc>
        <w:tc>
          <w:tcPr>
            <w:tcW w:w="0" w:type="dxa"/>
            <w:vAlign w:val="bottom"/>
          </w:tcPr>
          <w:p>
            <w:pPr>
              <w:spacing w:after="0"/>
              <w:rPr>
                <w:sz w:val="1"/>
                <w:szCs w:val="1"/>
                <w:color w:val="auto"/>
              </w:rPr>
            </w:pPr>
          </w:p>
        </w:tc>
      </w:tr>
      <w:tr>
        <w:trPr>
          <w:trHeight w:val="230"/>
        </w:trPr>
        <w:tc>
          <w:tcPr>
            <w:tcW w:w="6660" w:type="dxa"/>
            <w:vAlign w:val="bottom"/>
          </w:tcPr>
          <w:p>
            <w:pPr>
              <w:ind w:left="120"/>
              <w:spacing w:after="0"/>
              <w:rPr>
                <w:sz w:val="20"/>
                <w:szCs w:val="20"/>
                <w:color w:val="auto"/>
              </w:rPr>
            </w:pPr>
            <w:r>
              <w:rPr>
                <w:rFonts w:ascii="Arial" w:cs="Arial" w:eastAsia="Arial" w:hAnsi="Arial"/>
                <w:sz w:val="18"/>
                <w:szCs w:val="18"/>
                <w:color w:val="auto"/>
              </w:rPr>
              <w:t>Change in fair value of contingent consideration</w:t>
            </w:r>
          </w:p>
        </w:tc>
        <w:tc>
          <w:tcPr>
            <w:tcW w:w="280" w:type="dxa"/>
            <w:vAlign w:val="bottom"/>
          </w:tcPr>
          <w:p>
            <w:pPr>
              <w:spacing w:after="0"/>
              <w:rPr>
                <w:sz w:val="19"/>
                <w:szCs w:val="19"/>
                <w:color w:val="auto"/>
              </w:rPr>
            </w:pPr>
          </w:p>
        </w:tc>
        <w:tc>
          <w:tcPr>
            <w:tcW w:w="1220" w:type="dxa"/>
            <w:vAlign w:val="bottom"/>
          </w:tcPr>
          <w:p>
            <w:pPr>
              <w:jc w:val="right"/>
              <w:ind w:right="50"/>
              <w:spacing w:after="0"/>
              <w:rPr>
                <w:sz w:val="20"/>
                <w:szCs w:val="20"/>
                <w:color w:val="auto"/>
              </w:rPr>
            </w:pPr>
            <w:r>
              <w:rPr>
                <w:rFonts w:ascii="Arial" w:cs="Arial" w:eastAsia="Arial" w:hAnsi="Arial"/>
                <w:sz w:val="18"/>
                <w:szCs w:val="18"/>
                <w:color w:val="auto"/>
              </w:rPr>
              <w:t>776</w:t>
            </w:r>
          </w:p>
        </w:tc>
        <w:tc>
          <w:tcPr>
            <w:tcW w:w="3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755</w:t>
            </w:r>
          </w:p>
        </w:tc>
        <w:tc>
          <w:tcPr>
            <w:tcW w:w="400" w:type="dxa"/>
            <w:vAlign w:val="bottom"/>
          </w:tcPr>
          <w:p>
            <w:pPr>
              <w:spacing w:after="0"/>
              <w:rPr>
                <w:sz w:val="19"/>
                <w:szCs w:val="19"/>
                <w:color w:val="auto"/>
              </w:rPr>
            </w:pPr>
          </w:p>
        </w:tc>
        <w:tc>
          <w:tcPr>
            <w:tcW w:w="1160" w:type="dxa"/>
            <w:vAlign w:val="bottom"/>
          </w:tcPr>
          <w:p>
            <w:pPr>
              <w:jc w:val="center"/>
              <w:ind w:left="570"/>
              <w:spacing w:after="0"/>
              <w:rPr>
                <w:sz w:val="20"/>
                <w:szCs w:val="20"/>
                <w:color w:val="auto"/>
              </w:rPr>
            </w:pPr>
            <w:r>
              <w:rPr>
                <w:rFonts w:ascii="Arial" w:cs="Arial" w:eastAsia="Arial" w:hAnsi="Arial"/>
                <w:sz w:val="18"/>
                <w:szCs w:val="18"/>
                <w:color w:val="auto"/>
                <w:w w:val="96"/>
              </w:rPr>
              <w:t>0.43</w:t>
            </w:r>
          </w:p>
        </w:tc>
        <w:tc>
          <w:tcPr>
            <w:tcW w:w="0" w:type="dxa"/>
            <w:vAlign w:val="bottom"/>
          </w:tcPr>
          <w:p>
            <w:pPr>
              <w:spacing w:after="0"/>
              <w:rPr>
                <w:sz w:val="1"/>
                <w:szCs w:val="1"/>
                <w:color w:val="auto"/>
              </w:rPr>
            </w:pPr>
          </w:p>
        </w:tc>
      </w:tr>
      <w:tr>
        <w:trPr>
          <w:trHeight w:val="235"/>
        </w:trPr>
        <w:tc>
          <w:tcPr>
            <w:tcW w:w="6660" w:type="dxa"/>
            <w:vAlign w:val="bottom"/>
          </w:tcPr>
          <w:p>
            <w:pPr>
              <w:ind w:left="120"/>
              <w:spacing w:after="0"/>
              <w:rPr>
                <w:sz w:val="20"/>
                <w:szCs w:val="20"/>
                <w:color w:val="auto"/>
              </w:rPr>
            </w:pPr>
            <w:r>
              <w:rPr>
                <w:rFonts w:ascii="Arial" w:cs="Arial" w:eastAsia="Arial" w:hAnsi="Arial"/>
                <w:sz w:val="18"/>
                <w:szCs w:val="18"/>
                <w:color w:val="auto"/>
              </w:rPr>
              <w:t>Other</w:t>
            </w:r>
          </w:p>
        </w:tc>
        <w:tc>
          <w:tcPr>
            <w:tcW w:w="28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w:t>
            </w:r>
          </w:p>
        </w:tc>
        <w:tc>
          <w:tcPr>
            <w:tcW w:w="38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(119)</w:t>
            </w:r>
          </w:p>
        </w:tc>
        <w:tc>
          <w:tcPr>
            <w:tcW w:w="40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center"/>
              <w:ind w:left="550"/>
              <w:spacing w:after="0"/>
              <w:rPr>
                <w:sz w:val="20"/>
                <w:szCs w:val="20"/>
                <w:color w:val="auto"/>
              </w:rPr>
            </w:pPr>
            <w:r>
              <w:rPr>
                <w:rFonts w:ascii="Arial" w:cs="Arial" w:eastAsia="Arial" w:hAnsi="Arial"/>
                <w:sz w:val="18"/>
                <w:szCs w:val="18"/>
                <w:color w:val="auto"/>
              </w:rPr>
              <w:t>(0.07)</w:t>
            </w:r>
          </w:p>
        </w:tc>
        <w:tc>
          <w:tcPr>
            <w:tcW w:w="0" w:type="dxa"/>
            <w:vAlign w:val="bottom"/>
          </w:tcPr>
          <w:p>
            <w:pPr>
              <w:spacing w:after="0"/>
              <w:rPr>
                <w:sz w:val="1"/>
                <w:szCs w:val="1"/>
                <w:color w:val="auto"/>
              </w:rPr>
            </w:pPr>
          </w:p>
        </w:tc>
      </w:tr>
      <w:tr>
        <w:trPr>
          <w:trHeight w:val="223"/>
        </w:trPr>
        <w:tc>
          <w:tcPr>
            <w:tcW w:w="6660" w:type="dxa"/>
            <w:vAlign w:val="bottom"/>
          </w:tcPr>
          <w:p>
            <w:pPr>
              <w:spacing w:after="0"/>
              <w:rPr>
                <w:sz w:val="20"/>
                <w:szCs w:val="20"/>
                <w:color w:val="auto"/>
              </w:rPr>
            </w:pPr>
            <w:r>
              <w:rPr>
                <w:rFonts w:ascii="Arial" w:cs="Arial" w:eastAsia="Arial" w:hAnsi="Arial"/>
                <w:sz w:val="18"/>
                <w:szCs w:val="18"/>
                <w:b w:val="1"/>
                <w:bCs w:val="1"/>
                <w:color w:val="auto"/>
              </w:rPr>
              <w:t>As adjusted (non-GAAP)</w:t>
            </w: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122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4,380</w:t>
            </w:r>
          </w:p>
        </w:tc>
        <w:tc>
          <w:tcPr>
            <w:tcW w:w="38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3,306</w:t>
            </w:r>
          </w:p>
        </w:tc>
        <w:tc>
          <w:tcPr>
            <w:tcW w:w="40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rPr>
              <w:t>$</w:t>
            </w:r>
          </w:p>
        </w:tc>
        <w:tc>
          <w:tcPr>
            <w:tcW w:w="1160" w:type="dxa"/>
            <w:vAlign w:val="bottom"/>
            <w:tcBorders>
              <w:bottom w:val="single" w:sz="8" w:color="auto"/>
            </w:tcBorders>
          </w:tcPr>
          <w:p>
            <w:pPr>
              <w:jc w:val="center"/>
              <w:ind w:left="570"/>
              <w:spacing w:after="0"/>
              <w:rPr>
                <w:sz w:val="20"/>
                <w:szCs w:val="20"/>
                <w:color w:val="auto"/>
              </w:rPr>
            </w:pPr>
            <w:r>
              <w:rPr>
                <w:rFonts w:ascii="Arial" w:cs="Arial" w:eastAsia="Arial" w:hAnsi="Arial"/>
                <w:sz w:val="18"/>
                <w:szCs w:val="18"/>
                <w:b w:val="1"/>
                <w:bCs w:val="1"/>
                <w:color w:val="auto"/>
                <w:w w:val="96"/>
              </w:rPr>
              <w:t>1.86</w:t>
            </w:r>
          </w:p>
        </w:tc>
        <w:tc>
          <w:tcPr>
            <w:tcW w:w="0" w:type="dxa"/>
            <w:vAlign w:val="bottom"/>
          </w:tcPr>
          <w:p>
            <w:pPr>
              <w:spacing w:after="0"/>
              <w:rPr>
                <w:sz w:val="1"/>
                <w:szCs w:val="1"/>
                <w:color w:val="auto"/>
              </w:rPr>
            </w:pPr>
          </w:p>
        </w:tc>
      </w:tr>
      <w:tr>
        <w:trPr>
          <w:trHeight w:val="21"/>
        </w:trPr>
        <w:tc>
          <w:tcPr>
            <w:tcW w:w="66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57" w:lineRule="exact"/>
        <w:rPr>
          <w:sz w:val="20"/>
          <w:szCs w:val="20"/>
          <w:color w:val="auto"/>
        </w:rPr>
      </w:pPr>
    </w:p>
    <w:p>
      <w:pPr>
        <w:ind w:left="180" w:hanging="172"/>
        <w:spacing w:after="0"/>
        <w:tabs>
          <w:tab w:leader="none" w:pos="180" w:val="left"/>
        </w:tabs>
        <w:numPr>
          <w:ilvl w:val="0"/>
          <w:numId w:val="13"/>
        </w:numPr>
        <w:rPr>
          <w:rFonts w:ascii="Arial" w:cs="Arial" w:eastAsia="Arial" w:hAnsi="Arial"/>
          <w:sz w:val="19"/>
          <w:szCs w:val="19"/>
          <w:color w:val="auto"/>
          <w:vertAlign w:val="superscript"/>
        </w:rPr>
      </w:pPr>
      <w:r>
        <w:rPr>
          <w:rFonts w:ascii="Arial" w:cs="Arial" w:eastAsia="Arial" w:hAnsi="Arial"/>
          <w:sz w:val="14"/>
          <w:szCs w:val="14"/>
          <w:color w:val="auto"/>
        </w:rPr>
        <w:t>Represents net earnings attributable to AbbVie Inc. Specified items reflect the impact of applicable statutory tax rates.</w:t>
      </w:r>
    </w:p>
    <w:p>
      <w:pPr>
        <w:spacing w:after="0" w:line="151" w:lineRule="exact"/>
        <w:rPr>
          <w:sz w:val="20"/>
          <w:szCs w:val="20"/>
          <w:color w:val="auto"/>
        </w:rPr>
      </w:pPr>
    </w:p>
    <w:p>
      <w:pPr>
        <w:ind w:right="40"/>
        <w:spacing w:after="0" w:line="287" w:lineRule="auto"/>
        <w:rPr>
          <w:sz w:val="20"/>
          <w:szCs w:val="20"/>
          <w:color w:val="auto"/>
        </w:rPr>
      </w:pPr>
      <w:r>
        <w:rPr>
          <w:rFonts w:ascii="Arial" w:cs="Arial" w:eastAsia="Arial" w:hAnsi="Arial"/>
          <w:sz w:val="18"/>
          <w:szCs w:val="18"/>
          <w:color w:val="auto"/>
        </w:rPr>
        <w:t>Intangible asset impairment reflects impairment charges of $847 million related to the Resonic and Durysta intangible assets. Acquisition and integration costs primarily reflect costs related to the Capstan Therapeutics acquisition.</w:t>
      </w:r>
    </w:p>
    <w:p>
      <w:pPr>
        <w:spacing w:after="0" w:line="99" w:lineRule="exact"/>
        <w:rPr>
          <w:sz w:val="20"/>
          <w:szCs w:val="20"/>
          <w:color w:val="auto"/>
        </w:rPr>
      </w:pPr>
    </w:p>
    <w:p>
      <w:pPr>
        <w:ind w:right="160"/>
        <w:spacing w:after="0" w:line="253" w:lineRule="auto"/>
        <w:rPr>
          <w:sz w:val="20"/>
          <w:szCs w:val="20"/>
          <w:color w:val="auto"/>
        </w:rPr>
      </w:pPr>
      <w:r>
        <w:rPr>
          <w:rFonts w:ascii="Arial" w:cs="Arial" w:eastAsia="Arial" w:hAnsi="Arial"/>
          <w:sz w:val="18"/>
          <w:szCs w:val="18"/>
          <w:color w:val="auto"/>
        </w:rPr>
        <w:t>Reported GAAP earnings and adjusted non-GAAP earnings for the three months ended September 30, 2025 included acquired IPR&amp;D and milestone expense of $2.7 billion on a pre-tax and after-tax basis, representing an unfavorable impact of $1.50 to both diluted EPS and adjusted diluted EPS.</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6720" w:type="dxa"/>
            <w:vAlign w:val="bottom"/>
          </w:tcPr>
          <w:p>
            <w:pPr>
              <w:spacing w:after="0"/>
              <w:rPr>
                <w:sz w:val="20"/>
                <w:szCs w:val="20"/>
                <w:color w:val="auto"/>
              </w:rPr>
            </w:pPr>
            <w:r>
              <w:rPr>
                <w:rFonts w:ascii="Arial" w:cs="Arial" w:eastAsia="Arial" w:hAnsi="Arial"/>
                <w:sz w:val="18"/>
                <w:szCs w:val="18"/>
                <w:color w:val="auto"/>
              </w:rPr>
              <w:t>2. The impact of the specified items by line item was as follows:</w:t>
            </w:r>
          </w:p>
        </w:tc>
        <w:tc>
          <w:tcPr>
            <w:tcW w:w="1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47"/>
        </w:trPr>
        <w:tc>
          <w:tcPr>
            <w:tcW w:w="672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(in millions)</w:t>
            </w:r>
          </w:p>
        </w:tc>
        <w:tc>
          <w:tcPr>
            <w:tcW w:w="140" w:type="dxa"/>
            <w:vAlign w:val="bottom"/>
            <w:tcBorders>
              <w:bottom w:val="single" w:sz="8" w:color="auto"/>
            </w:tcBorders>
          </w:tcPr>
          <w:p>
            <w:pPr>
              <w:spacing w:after="0"/>
              <w:rPr>
                <w:sz w:val="24"/>
                <w:szCs w:val="24"/>
                <w:color w:val="auto"/>
              </w:rPr>
            </w:pPr>
          </w:p>
        </w:tc>
        <w:tc>
          <w:tcPr>
            <w:tcW w:w="4380" w:type="dxa"/>
            <w:vAlign w:val="bottom"/>
            <w:tcBorders>
              <w:bottom w:val="single" w:sz="8" w:color="auto"/>
            </w:tcBorders>
            <w:gridSpan w:val="7"/>
          </w:tcPr>
          <w:p>
            <w:pPr>
              <w:jc w:val="right"/>
              <w:ind w:right="690"/>
              <w:spacing w:after="0"/>
              <w:rPr>
                <w:sz w:val="20"/>
                <w:szCs w:val="20"/>
                <w:color w:val="auto"/>
              </w:rPr>
            </w:pPr>
            <w:r>
              <w:rPr>
                <w:rFonts w:ascii="Arial" w:cs="Arial" w:eastAsia="Arial" w:hAnsi="Arial"/>
                <w:sz w:val="18"/>
                <w:szCs w:val="18"/>
                <w:b w:val="1"/>
                <w:bCs w:val="1"/>
                <w:color w:val="auto"/>
              </w:rPr>
              <w:t>Quarter Ended September 30, 2025</w:t>
            </w:r>
          </w:p>
        </w:tc>
        <w:tc>
          <w:tcPr>
            <w:tcW w:w="0" w:type="dxa"/>
            <w:vAlign w:val="bottom"/>
          </w:tcPr>
          <w:p>
            <w:pPr>
              <w:spacing w:after="0"/>
              <w:rPr>
                <w:sz w:val="1"/>
                <w:szCs w:val="1"/>
                <w:color w:val="auto"/>
              </w:rPr>
            </w:pPr>
          </w:p>
        </w:tc>
      </w:tr>
      <w:tr>
        <w:trPr>
          <w:trHeight w:val="169"/>
        </w:trPr>
        <w:tc>
          <w:tcPr>
            <w:tcW w:w="672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tcPr>
          <w:p>
            <w:pPr>
              <w:jc w:val="center"/>
              <w:ind w:right="110"/>
              <w:spacing w:after="0" w:line="169" w:lineRule="exact"/>
              <w:rPr>
                <w:sz w:val="20"/>
                <w:szCs w:val="20"/>
                <w:color w:val="auto"/>
              </w:rPr>
            </w:pPr>
            <w:r>
              <w:rPr>
                <w:rFonts w:ascii="Arial" w:cs="Arial" w:eastAsia="Arial" w:hAnsi="Arial"/>
                <w:sz w:val="18"/>
                <w:szCs w:val="18"/>
                <w:color w:val="auto"/>
                <w:w w:val="98"/>
              </w:rPr>
              <w:t>Cost of</w:t>
            </w:r>
          </w:p>
        </w:tc>
        <w:tc>
          <w:tcPr>
            <w:tcW w:w="2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20" w:type="dxa"/>
            <w:vAlign w:val="bottom"/>
          </w:tcPr>
          <w:p>
            <w:pPr>
              <w:jc w:val="center"/>
              <w:ind w:right="50"/>
              <w:spacing w:after="0" w:line="169" w:lineRule="exact"/>
              <w:rPr>
                <w:sz w:val="20"/>
                <w:szCs w:val="20"/>
                <w:color w:val="auto"/>
              </w:rPr>
            </w:pPr>
            <w:r>
              <w:rPr>
                <w:rFonts w:ascii="Arial" w:cs="Arial" w:eastAsia="Arial" w:hAnsi="Arial"/>
                <w:sz w:val="18"/>
                <w:szCs w:val="18"/>
                <w:color w:val="auto"/>
              </w:rPr>
              <w:t>Other</w:t>
            </w:r>
          </w:p>
        </w:tc>
        <w:tc>
          <w:tcPr>
            <w:tcW w:w="0" w:type="dxa"/>
            <w:vAlign w:val="bottom"/>
          </w:tcPr>
          <w:p>
            <w:pPr>
              <w:spacing w:after="0"/>
              <w:rPr>
                <w:sz w:val="1"/>
                <w:szCs w:val="1"/>
                <w:color w:val="auto"/>
              </w:rPr>
            </w:pPr>
          </w:p>
        </w:tc>
      </w:tr>
      <w:tr>
        <w:trPr>
          <w:trHeight w:val="175"/>
        </w:trPr>
        <w:tc>
          <w:tcPr>
            <w:tcW w:w="67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60" w:type="dxa"/>
            <w:vAlign w:val="bottom"/>
          </w:tcPr>
          <w:p>
            <w:pPr>
              <w:jc w:val="center"/>
              <w:ind w:right="110"/>
              <w:spacing w:after="0" w:line="176" w:lineRule="exact"/>
              <w:rPr>
                <w:sz w:val="20"/>
                <w:szCs w:val="20"/>
                <w:color w:val="auto"/>
              </w:rPr>
            </w:pPr>
            <w:r>
              <w:rPr>
                <w:rFonts w:ascii="Arial" w:cs="Arial" w:eastAsia="Arial" w:hAnsi="Arial"/>
                <w:sz w:val="18"/>
                <w:szCs w:val="18"/>
                <w:color w:val="auto"/>
                <w:w w:val="98"/>
              </w:rPr>
              <w:t>products</w:t>
            </w:r>
          </w:p>
        </w:tc>
        <w:tc>
          <w:tcPr>
            <w:tcW w:w="260" w:type="dxa"/>
            <w:vAlign w:val="bottom"/>
          </w:tcPr>
          <w:p>
            <w:pPr>
              <w:spacing w:after="0"/>
              <w:rPr>
                <w:sz w:val="15"/>
                <w:szCs w:val="15"/>
                <w:color w:val="auto"/>
              </w:rPr>
            </w:pPr>
          </w:p>
        </w:tc>
        <w:tc>
          <w:tcPr>
            <w:tcW w:w="900" w:type="dxa"/>
            <w:vAlign w:val="bottom"/>
            <w:vMerge w:val="restart"/>
          </w:tcPr>
          <w:p>
            <w:pPr>
              <w:jc w:val="right"/>
              <w:ind w:right="230"/>
              <w:spacing w:after="0"/>
              <w:rPr>
                <w:sz w:val="20"/>
                <w:szCs w:val="20"/>
                <w:color w:val="auto"/>
              </w:rPr>
            </w:pPr>
            <w:r>
              <w:rPr>
                <w:rFonts w:ascii="Arial" w:cs="Arial" w:eastAsia="Arial" w:hAnsi="Arial"/>
                <w:sz w:val="18"/>
                <w:szCs w:val="18"/>
                <w:color w:val="auto"/>
              </w:rPr>
              <w:t>SG&amp;A</w:t>
            </w:r>
          </w:p>
        </w:tc>
        <w:tc>
          <w:tcPr>
            <w:tcW w:w="280" w:type="dxa"/>
            <w:vAlign w:val="bottom"/>
          </w:tcPr>
          <w:p>
            <w:pPr>
              <w:spacing w:after="0"/>
              <w:rPr>
                <w:sz w:val="15"/>
                <w:szCs w:val="15"/>
                <w:color w:val="auto"/>
              </w:rPr>
            </w:pPr>
          </w:p>
        </w:tc>
        <w:tc>
          <w:tcPr>
            <w:tcW w:w="880" w:type="dxa"/>
            <w:vAlign w:val="bottom"/>
            <w:vMerge w:val="restart"/>
          </w:tcPr>
          <w:p>
            <w:pPr>
              <w:jc w:val="right"/>
              <w:ind w:right="290"/>
              <w:spacing w:after="0"/>
              <w:rPr>
                <w:sz w:val="20"/>
                <w:szCs w:val="20"/>
                <w:color w:val="auto"/>
              </w:rPr>
            </w:pPr>
            <w:r>
              <w:rPr>
                <w:rFonts w:ascii="Arial" w:cs="Arial" w:eastAsia="Arial" w:hAnsi="Arial"/>
                <w:sz w:val="18"/>
                <w:szCs w:val="18"/>
                <w:color w:val="auto"/>
              </w:rPr>
              <w:t>R&amp;D</w:t>
            </w:r>
          </w:p>
        </w:tc>
        <w:tc>
          <w:tcPr>
            <w:tcW w:w="180" w:type="dxa"/>
            <w:vAlign w:val="bottom"/>
          </w:tcPr>
          <w:p>
            <w:pPr>
              <w:spacing w:after="0"/>
              <w:rPr>
                <w:sz w:val="15"/>
                <w:szCs w:val="15"/>
                <w:color w:val="auto"/>
              </w:rPr>
            </w:pPr>
          </w:p>
        </w:tc>
        <w:tc>
          <w:tcPr>
            <w:tcW w:w="920" w:type="dxa"/>
            <w:vAlign w:val="bottom"/>
          </w:tcPr>
          <w:p>
            <w:pPr>
              <w:jc w:val="center"/>
              <w:ind w:right="50"/>
              <w:spacing w:after="0" w:line="176" w:lineRule="exact"/>
              <w:rPr>
                <w:sz w:val="20"/>
                <w:szCs w:val="20"/>
                <w:color w:val="auto"/>
              </w:rPr>
            </w:pPr>
            <w:r>
              <w:rPr>
                <w:rFonts w:ascii="Arial" w:cs="Arial" w:eastAsia="Arial" w:hAnsi="Arial"/>
                <w:sz w:val="18"/>
                <w:szCs w:val="18"/>
                <w:color w:val="auto"/>
              </w:rPr>
              <w:t>expense,</w:t>
            </w:r>
          </w:p>
        </w:tc>
        <w:tc>
          <w:tcPr>
            <w:tcW w:w="0" w:type="dxa"/>
            <w:vAlign w:val="bottom"/>
          </w:tcPr>
          <w:p>
            <w:pPr>
              <w:spacing w:after="0"/>
              <w:rPr>
                <w:sz w:val="1"/>
                <w:szCs w:val="1"/>
                <w:color w:val="auto"/>
              </w:rPr>
            </w:pPr>
          </w:p>
        </w:tc>
      </w:tr>
      <w:tr>
        <w:trPr>
          <w:trHeight w:val="243"/>
        </w:trPr>
        <w:tc>
          <w:tcPr>
            <w:tcW w:w="672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As reported (GAAP)</w:t>
            </w:r>
          </w:p>
        </w:tc>
        <w:tc>
          <w:tcPr>
            <w:tcW w:w="14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center"/>
              <w:ind w:right="110"/>
              <w:spacing w:after="0"/>
              <w:rPr>
                <w:sz w:val="20"/>
                <w:szCs w:val="20"/>
                <w:color w:val="auto"/>
              </w:rPr>
            </w:pPr>
            <w:r>
              <w:rPr>
                <w:rFonts w:ascii="Arial" w:cs="Arial" w:eastAsia="Arial" w:hAnsi="Arial"/>
                <w:sz w:val="18"/>
                <w:szCs w:val="18"/>
                <w:color w:val="auto"/>
                <w:w w:val="96"/>
              </w:rPr>
              <w:t>sold</w:t>
            </w:r>
          </w:p>
        </w:tc>
        <w:tc>
          <w:tcPr>
            <w:tcW w:w="26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vMerge w:val="continue"/>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vMerge w:val="continue"/>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color w:val="auto"/>
              </w:rPr>
              <w:t>net</w:t>
            </w:r>
          </w:p>
        </w:tc>
        <w:tc>
          <w:tcPr>
            <w:tcW w:w="0" w:type="dxa"/>
            <w:vAlign w:val="bottom"/>
          </w:tcPr>
          <w:p>
            <w:pPr>
              <w:spacing w:after="0"/>
              <w:rPr>
                <w:sz w:val="1"/>
                <w:szCs w:val="1"/>
                <w:color w:val="auto"/>
              </w:rPr>
            </w:pPr>
          </w:p>
        </w:tc>
      </w:tr>
      <w:tr>
        <w:trPr>
          <w:trHeight w:val="218"/>
        </w:trPr>
        <w:tc>
          <w:tcPr>
            <w:tcW w:w="6720" w:type="dxa"/>
            <w:vAlign w:val="bottom"/>
            <w:vMerge w:val="continue"/>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960" w:type="dxa"/>
            <w:vAlign w:val="bottom"/>
          </w:tcPr>
          <w:p>
            <w:pPr>
              <w:jc w:val="right"/>
              <w:ind w:right="30"/>
              <w:spacing w:after="0"/>
              <w:rPr>
                <w:sz w:val="20"/>
                <w:szCs w:val="20"/>
                <w:color w:val="auto"/>
              </w:rPr>
            </w:pPr>
            <w:r>
              <w:rPr>
                <w:rFonts w:ascii="Arial" w:cs="Arial" w:eastAsia="Arial" w:hAnsi="Arial"/>
                <w:sz w:val="18"/>
                <w:szCs w:val="18"/>
                <w:b w:val="1"/>
                <w:bCs w:val="1"/>
                <w:color w:val="auto"/>
              </w:rPr>
              <w:t>5,304</w:t>
            </w:r>
          </w:p>
        </w:tc>
        <w:tc>
          <w:tcPr>
            <w:tcW w:w="26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900" w:type="dxa"/>
            <w:vAlign w:val="bottom"/>
          </w:tcPr>
          <w:p>
            <w:pPr>
              <w:jc w:val="right"/>
              <w:ind w:right="30"/>
              <w:spacing w:after="0"/>
              <w:rPr>
                <w:sz w:val="20"/>
                <w:szCs w:val="20"/>
                <w:color w:val="auto"/>
              </w:rPr>
            </w:pPr>
            <w:r>
              <w:rPr>
                <w:rFonts w:ascii="Arial" w:cs="Arial" w:eastAsia="Arial" w:hAnsi="Arial"/>
                <w:sz w:val="18"/>
                <w:szCs w:val="18"/>
                <w:b w:val="1"/>
                <w:bCs w:val="1"/>
                <w:color w:val="auto"/>
              </w:rPr>
              <w:t>3,569</w:t>
            </w:r>
          </w:p>
        </w:tc>
        <w:tc>
          <w:tcPr>
            <w:tcW w:w="280" w:type="dxa"/>
            <w:vAlign w:val="bottom"/>
          </w:tcPr>
          <w:p>
            <w:pPr>
              <w:jc w:val="right"/>
              <w:ind w:right="10"/>
              <w:spacing w:after="0"/>
              <w:rPr>
                <w:sz w:val="20"/>
                <w:szCs w:val="20"/>
                <w:color w:val="auto"/>
              </w:rPr>
            </w:pPr>
            <w:r>
              <w:rPr>
                <w:rFonts w:ascii="Arial" w:cs="Arial" w:eastAsia="Arial" w:hAnsi="Arial"/>
                <w:sz w:val="18"/>
                <w:szCs w:val="18"/>
                <w:b w:val="1"/>
                <w:bCs w:val="1"/>
                <w:color w:val="auto"/>
              </w:rPr>
              <w:t>$</w:t>
            </w:r>
          </w:p>
        </w:tc>
        <w:tc>
          <w:tcPr>
            <w:tcW w:w="880" w:type="dxa"/>
            <w:vAlign w:val="bottom"/>
          </w:tcPr>
          <w:p>
            <w:pPr>
              <w:jc w:val="right"/>
              <w:ind w:right="30"/>
              <w:spacing w:after="0"/>
              <w:rPr>
                <w:sz w:val="20"/>
                <w:szCs w:val="20"/>
                <w:color w:val="auto"/>
              </w:rPr>
            </w:pPr>
            <w:r>
              <w:rPr>
                <w:rFonts w:ascii="Arial" w:cs="Arial" w:eastAsia="Arial" w:hAnsi="Arial"/>
                <w:sz w:val="18"/>
                <w:szCs w:val="18"/>
                <w:b w:val="1"/>
                <w:bCs w:val="1"/>
                <w:color w:val="auto"/>
              </w:rPr>
              <w:t>2,319</w:t>
            </w:r>
          </w:p>
        </w:tc>
        <w:tc>
          <w:tcPr>
            <w:tcW w:w="18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920" w:type="dxa"/>
            <w:vAlign w:val="bottom"/>
          </w:tcPr>
          <w:p>
            <w:pPr>
              <w:jc w:val="right"/>
              <w:spacing w:after="0"/>
              <w:rPr>
                <w:sz w:val="20"/>
                <w:szCs w:val="20"/>
                <w:color w:val="auto"/>
              </w:rPr>
            </w:pPr>
            <w:r>
              <w:rPr>
                <w:rFonts w:ascii="Arial" w:cs="Arial" w:eastAsia="Arial" w:hAnsi="Arial"/>
                <w:sz w:val="18"/>
                <w:szCs w:val="18"/>
                <w:b w:val="1"/>
                <w:bCs w:val="1"/>
                <w:color w:val="auto"/>
              </w:rPr>
              <w:t>503</w:t>
            </w:r>
          </w:p>
        </w:tc>
        <w:tc>
          <w:tcPr>
            <w:tcW w:w="0" w:type="dxa"/>
            <w:vAlign w:val="bottom"/>
          </w:tcPr>
          <w:p>
            <w:pPr>
              <w:spacing w:after="0"/>
              <w:rPr>
                <w:sz w:val="1"/>
                <w:szCs w:val="1"/>
                <w:color w:val="auto"/>
              </w:rPr>
            </w:pPr>
          </w:p>
        </w:tc>
      </w:tr>
      <w:tr>
        <w:trPr>
          <w:trHeight w:val="230"/>
        </w:trPr>
        <w:tc>
          <w:tcPr>
            <w:tcW w:w="6720" w:type="dxa"/>
            <w:vAlign w:val="bottom"/>
          </w:tcPr>
          <w:p>
            <w:pPr>
              <w:ind w:left="20"/>
              <w:spacing w:after="0"/>
              <w:rPr>
                <w:sz w:val="20"/>
                <w:szCs w:val="20"/>
                <w:color w:val="auto"/>
              </w:rPr>
            </w:pPr>
            <w:r>
              <w:rPr>
                <w:rFonts w:ascii="Arial" w:cs="Arial" w:eastAsia="Arial" w:hAnsi="Arial"/>
                <w:sz w:val="18"/>
                <w:szCs w:val="18"/>
                <w:color w:val="auto"/>
              </w:rPr>
              <w:t>Adjusted for specified items:</w:t>
            </w:r>
          </w:p>
        </w:tc>
        <w:tc>
          <w:tcPr>
            <w:tcW w:w="1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720" w:type="dxa"/>
            <w:vAlign w:val="bottom"/>
          </w:tcPr>
          <w:p>
            <w:pPr>
              <w:ind w:left="140"/>
              <w:spacing w:after="0"/>
              <w:rPr>
                <w:sz w:val="20"/>
                <w:szCs w:val="20"/>
                <w:color w:val="auto"/>
              </w:rPr>
            </w:pPr>
            <w:r>
              <w:rPr>
                <w:rFonts w:ascii="Arial" w:cs="Arial" w:eastAsia="Arial" w:hAnsi="Arial"/>
                <w:sz w:val="18"/>
                <w:szCs w:val="18"/>
                <w:color w:val="auto"/>
              </w:rPr>
              <w:t>Intangible asset amortization</w:t>
            </w:r>
          </w:p>
        </w:tc>
        <w:tc>
          <w:tcPr>
            <w:tcW w:w="1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(1,871)</w:t>
            </w:r>
          </w:p>
        </w:tc>
        <w:tc>
          <w:tcPr>
            <w:tcW w:w="260" w:type="dxa"/>
            <w:vAlign w:val="bottom"/>
          </w:tcPr>
          <w:p>
            <w:pPr>
              <w:spacing w:after="0"/>
              <w:rPr>
                <w:sz w:val="19"/>
                <w:szCs w:val="19"/>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6720" w:type="dxa"/>
            <w:vAlign w:val="bottom"/>
          </w:tcPr>
          <w:p>
            <w:pPr>
              <w:ind w:left="140"/>
              <w:spacing w:after="0"/>
              <w:rPr>
                <w:sz w:val="20"/>
                <w:szCs w:val="20"/>
                <w:color w:val="auto"/>
              </w:rPr>
            </w:pPr>
            <w:r>
              <w:rPr>
                <w:rFonts w:ascii="Arial" w:cs="Arial" w:eastAsia="Arial" w:hAnsi="Arial"/>
                <w:sz w:val="18"/>
                <w:szCs w:val="18"/>
                <w:color w:val="auto"/>
              </w:rPr>
              <w:t>Intangible asset impairment</w:t>
            </w:r>
          </w:p>
        </w:tc>
        <w:tc>
          <w:tcPr>
            <w:tcW w:w="1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(847)</w:t>
            </w:r>
          </w:p>
        </w:tc>
        <w:tc>
          <w:tcPr>
            <w:tcW w:w="260" w:type="dxa"/>
            <w:vAlign w:val="bottom"/>
          </w:tcPr>
          <w:p>
            <w:pPr>
              <w:spacing w:after="0"/>
              <w:rPr>
                <w:sz w:val="19"/>
                <w:szCs w:val="19"/>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6720" w:type="dxa"/>
            <w:vAlign w:val="bottom"/>
          </w:tcPr>
          <w:p>
            <w:pPr>
              <w:ind w:left="140"/>
              <w:spacing w:after="0"/>
              <w:rPr>
                <w:sz w:val="20"/>
                <w:szCs w:val="20"/>
                <w:color w:val="auto"/>
              </w:rPr>
            </w:pPr>
            <w:r>
              <w:rPr>
                <w:rFonts w:ascii="Arial" w:cs="Arial" w:eastAsia="Arial" w:hAnsi="Arial"/>
                <w:sz w:val="18"/>
                <w:szCs w:val="18"/>
                <w:color w:val="auto"/>
              </w:rPr>
              <w:t>Acquisition and integration costs</w:t>
            </w:r>
          </w:p>
        </w:tc>
        <w:tc>
          <w:tcPr>
            <w:tcW w:w="1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w:t>
            </w: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(144)</w:t>
            </w:r>
          </w:p>
        </w:tc>
        <w:tc>
          <w:tcPr>
            <w:tcW w:w="2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(63)</w:t>
            </w:r>
          </w:p>
        </w:tc>
        <w:tc>
          <w:tcPr>
            <w:tcW w:w="1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6720" w:type="dxa"/>
            <w:vAlign w:val="bottom"/>
          </w:tcPr>
          <w:p>
            <w:pPr>
              <w:ind w:left="140"/>
              <w:spacing w:after="0"/>
              <w:rPr>
                <w:sz w:val="20"/>
                <w:szCs w:val="20"/>
                <w:color w:val="auto"/>
              </w:rPr>
            </w:pPr>
            <w:r>
              <w:rPr>
                <w:rFonts w:ascii="Arial" w:cs="Arial" w:eastAsia="Arial" w:hAnsi="Arial"/>
                <w:sz w:val="18"/>
                <w:szCs w:val="18"/>
                <w:color w:val="auto"/>
              </w:rPr>
              <w:t>Change in fair value of contingent consideration</w:t>
            </w:r>
          </w:p>
        </w:tc>
        <w:tc>
          <w:tcPr>
            <w:tcW w:w="140" w:type="dxa"/>
            <w:vAlign w:val="bottom"/>
          </w:tcPr>
          <w:p>
            <w:pPr>
              <w:spacing w:after="0"/>
              <w:rPr>
                <w:sz w:val="19"/>
                <w:szCs w:val="19"/>
                <w:color w:val="auto"/>
              </w:rPr>
            </w:pP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(776)</w:t>
            </w:r>
          </w:p>
        </w:tc>
        <w:tc>
          <w:tcPr>
            <w:tcW w:w="0" w:type="dxa"/>
            <w:vAlign w:val="bottom"/>
          </w:tcPr>
          <w:p>
            <w:pPr>
              <w:spacing w:after="0"/>
              <w:rPr>
                <w:sz w:val="1"/>
                <w:szCs w:val="1"/>
                <w:color w:val="auto"/>
              </w:rPr>
            </w:pPr>
          </w:p>
        </w:tc>
      </w:tr>
      <w:tr>
        <w:trPr>
          <w:trHeight w:val="235"/>
        </w:trPr>
        <w:tc>
          <w:tcPr>
            <w:tcW w:w="6720" w:type="dxa"/>
            <w:vAlign w:val="bottom"/>
          </w:tcPr>
          <w:p>
            <w:pPr>
              <w:ind w:left="140"/>
              <w:spacing w:after="0"/>
              <w:rPr>
                <w:sz w:val="20"/>
                <w:szCs w:val="20"/>
                <w:color w:val="auto"/>
              </w:rPr>
            </w:pPr>
            <w:r>
              <w:rPr>
                <w:rFonts w:ascii="Arial" w:cs="Arial" w:eastAsia="Arial" w:hAnsi="Arial"/>
                <w:sz w:val="18"/>
                <w:szCs w:val="18"/>
                <w:color w:val="auto"/>
              </w:rPr>
              <w:t>Other</w:t>
            </w:r>
          </w:p>
        </w:tc>
        <w:tc>
          <w:tcPr>
            <w:tcW w:w="14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w:t>
            </w:r>
          </w:p>
        </w:tc>
        <w:tc>
          <w:tcPr>
            <w:tcW w:w="26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w:t>
            </w:r>
          </w:p>
        </w:tc>
        <w:tc>
          <w:tcPr>
            <w:tcW w:w="28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87</w:t>
            </w:r>
          </w:p>
        </w:tc>
        <w:tc>
          <w:tcPr>
            <w:tcW w:w="0" w:type="dxa"/>
            <w:vAlign w:val="bottom"/>
          </w:tcPr>
          <w:p>
            <w:pPr>
              <w:spacing w:after="0"/>
              <w:rPr>
                <w:sz w:val="1"/>
                <w:szCs w:val="1"/>
                <w:color w:val="auto"/>
              </w:rPr>
            </w:pPr>
          </w:p>
        </w:tc>
      </w:tr>
      <w:tr>
        <w:trPr>
          <w:trHeight w:val="223"/>
        </w:trPr>
        <w:tc>
          <w:tcPr>
            <w:tcW w:w="6720" w:type="dxa"/>
            <w:vAlign w:val="bottom"/>
          </w:tcPr>
          <w:p>
            <w:pPr>
              <w:ind w:left="20"/>
              <w:spacing w:after="0"/>
              <w:rPr>
                <w:sz w:val="20"/>
                <w:szCs w:val="20"/>
                <w:color w:val="auto"/>
              </w:rPr>
            </w:pPr>
            <w:r>
              <w:rPr>
                <w:rFonts w:ascii="Arial" w:cs="Arial" w:eastAsia="Arial" w:hAnsi="Arial"/>
                <w:sz w:val="18"/>
                <w:szCs w:val="18"/>
                <w:b w:val="1"/>
                <w:bCs w:val="1"/>
                <w:color w:val="auto"/>
              </w:rPr>
              <w:t>As adjusted (non-GAAP)</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9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2,547</w:t>
            </w: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9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3,412</w:t>
            </w:r>
          </w:p>
        </w:tc>
        <w:tc>
          <w:tcPr>
            <w:tcW w:w="2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w:t>
            </w:r>
          </w:p>
        </w:tc>
        <w:tc>
          <w:tcPr>
            <w:tcW w:w="8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2,256</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(186)</w:t>
            </w:r>
          </w:p>
        </w:tc>
        <w:tc>
          <w:tcPr>
            <w:tcW w:w="0" w:type="dxa"/>
            <w:vAlign w:val="bottom"/>
          </w:tcPr>
          <w:p>
            <w:pPr>
              <w:spacing w:after="0"/>
              <w:rPr>
                <w:sz w:val="1"/>
                <w:szCs w:val="1"/>
                <w:color w:val="auto"/>
              </w:rPr>
            </w:pPr>
          </w:p>
        </w:tc>
      </w:tr>
      <w:tr>
        <w:trPr>
          <w:trHeight w:val="20"/>
        </w:trPr>
        <w:tc>
          <w:tcPr>
            <w:tcW w:w="67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57" w:lineRule="exact"/>
        <w:rPr>
          <w:sz w:val="20"/>
          <w:szCs w:val="20"/>
          <w:color w:val="auto"/>
        </w:rPr>
      </w:pPr>
    </w:p>
    <w:p>
      <w:pPr>
        <w:spacing w:after="0"/>
        <w:rPr>
          <w:sz w:val="20"/>
          <w:szCs w:val="20"/>
          <w:color w:val="auto"/>
        </w:rPr>
      </w:pPr>
      <w:r>
        <w:rPr>
          <w:rFonts w:ascii="Arial" w:cs="Arial" w:eastAsia="Arial" w:hAnsi="Arial"/>
          <w:sz w:val="18"/>
          <w:szCs w:val="18"/>
          <w:color w:val="auto"/>
        </w:rPr>
        <w:t>3. The adjusted tax rate for the third quarter of 2025 was 24.5 percent, as detailed below:</w:t>
      </w:r>
    </w:p>
    <w:p>
      <w:pPr>
        <w:spacing w:after="0" w:line="144" w:lineRule="exact"/>
        <w:rPr>
          <w:sz w:val="20"/>
          <w:szCs w:val="20"/>
          <w:color w:val="auto"/>
        </w:rPr>
      </w:pPr>
    </w:p>
    <w:tbl>
      <w:tblPr>
        <w:tblLayout w:type="fixed"/>
        <w:tblInd w:w="20" w:type="dxa"/>
        <w:tblCellMar>
          <w:top w:w="0" w:type="dxa"/>
          <w:left w:w="0" w:type="dxa"/>
          <w:bottom w:w="0" w:type="dxa"/>
          <w:right w:w="0" w:type="dxa"/>
        </w:tblCellMar>
      </w:tblPr>
      <w:tr>
        <w:trPr>
          <w:trHeight w:val="235"/>
        </w:trPr>
        <w:tc>
          <w:tcPr>
            <w:tcW w:w="6540" w:type="dxa"/>
            <w:vAlign w:val="bottom"/>
            <w:vMerge w:val="restart"/>
          </w:tcPr>
          <w:p>
            <w:pPr>
              <w:spacing w:after="0"/>
              <w:rPr>
                <w:sz w:val="20"/>
                <w:szCs w:val="20"/>
                <w:color w:val="auto"/>
              </w:rPr>
            </w:pPr>
            <w:r>
              <w:rPr>
                <w:rFonts w:ascii="Arial" w:cs="Arial" w:eastAsia="Arial" w:hAnsi="Arial"/>
                <w:sz w:val="18"/>
                <w:szCs w:val="18"/>
                <w:b w:val="1"/>
                <w:bCs w:val="1"/>
                <w:color w:val="auto"/>
              </w:rPr>
              <w:t>(dollars in millions)</w:t>
            </w:r>
          </w:p>
        </w:tc>
        <w:tc>
          <w:tcPr>
            <w:tcW w:w="480" w:type="dxa"/>
            <w:vAlign w:val="bottom"/>
            <w:tcBorders>
              <w:bottom w:val="single" w:sz="8" w:color="auto"/>
            </w:tcBorders>
          </w:tcPr>
          <w:p>
            <w:pPr>
              <w:spacing w:after="0"/>
              <w:rPr>
                <w:sz w:val="20"/>
                <w:szCs w:val="20"/>
                <w:color w:val="auto"/>
              </w:rPr>
            </w:pPr>
          </w:p>
        </w:tc>
        <w:tc>
          <w:tcPr>
            <w:tcW w:w="4180" w:type="dxa"/>
            <w:vAlign w:val="bottom"/>
            <w:tcBorders>
              <w:bottom w:val="single" w:sz="8" w:color="auto"/>
            </w:tcBorders>
            <w:gridSpan w:val="4"/>
          </w:tcPr>
          <w:p>
            <w:pPr>
              <w:jc w:val="right"/>
              <w:ind w:right="750"/>
              <w:spacing w:after="0"/>
              <w:rPr>
                <w:sz w:val="20"/>
                <w:szCs w:val="20"/>
                <w:color w:val="auto"/>
              </w:rPr>
            </w:pPr>
            <w:r>
              <w:rPr>
                <w:rFonts w:ascii="Arial" w:cs="Arial" w:eastAsia="Arial" w:hAnsi="Arial"/>
                <w:sz w:val="18"/>
                <w:szCs w:val="18"/>
                <w:b w:val="1"/>
                <w:bCs w:val="1"/>
                <w:color w:val="auto"/>
              </w:rPr>
              <w:t>Quarter Ended September 30, 2025</w:t>
            </w:r>
          </w:p>
        </w:tc>
        <w:tc>
          <w:tcPr>
            <w:tcW w:w="0" w:type="dxa"/>
            <w:vAlign w:val="bottom"/>
          </w:tcPr>
          <w:p>
            <w:pPr>
              <w:spacing w:after="0"/>
              <w:rPr>
                <w:sz w:val="1"/>
                <w:szCs w:val="1"/>
                <w:color w:val="auto"/>
              </w:rPr>
            </w:pPr>
          </w:p>
        </w:tc>
      </w:tr>
      <w:tr>
        <w:trPr>
          <w:trHeight w:val="223"/>
        </w:trPr>
        <w:tc>
          <w:tcPr>
            <w:tcW w:w="6540" w:type="dxa"/>
            <w:vAlign w:val="bottom"/>
            <w:vMerge w:val="continue"/>
          </w:tcPr>
          <w:p>
            <w:pPr>
              <w:spacing w:after="0"/>
              <w:rPr>
                <w:sz w:val="19"/>
                <w:szCs w:val="19"/>
                <w:color w:val="auto"/>
              </w:rPr>
            </w:pPr>
          </w:p>
        </w:tc>
        <w:tc>
          <w:tcPr>
            <w:tcW w:w="1480" w:type="dxa"/>
            <w:vAlign w:val="bottom"/>
            <w:tcBorders>
              <w:bottom w:val="single" w:sz="8" w:color="auto"/>
            </w:tcBorders>
            <w:gridSpan w:val="2"/>
          </w:tcPr>
          <w:p>
            <w:pPr>
              <w:jc w:val="right"/>
              <w:ind w:right="10"/>
              <w:spacing w:after="0"/>
              <w:rPr>
                <w:sz w:val="20"/>
                <w:szCs w:val="20"/>
                <w:color w:val="auto"/>
              </w:rPr>
            </w:pPr>
            <w:r>
              <w:rPr>
                <w:rFonts w:ascii="Arial" w:cs="Arial" w:eastAsia="Arial" w:hAnsi="Arial"/>
                <w:sz w:val="18"/>
                <w:szCs w:val="18"/>
                <w:color w:val="auto"/>
              </w:rPr>
              <w:t>Pre-tax earnings</w:t>
            </w:r>
          </w:p>
        </w:tc>
        <w:tc>
          <w:tcPr>
            <w:tcW w:w="22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rPr>
              <w:t>Income taxes</w:t>
            </w:r>
          </w:p>
        </w:tc>
        <w:tc>
          <w:tcPr>
            <w:tcW w:w="144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color w:val="auto"/>
              </w:rPr>
              <w:t>Tax rate</w:t>
            </w:r>
          </w:p>
        </w:tc>
        <w:tc>
          <w:tcPr>
            <w:tcW w:w="0" w:type="dxa"/>
            <w:vAlign w:val="bottom"/>
          </w:tcPr>
          <w:p>
            <w:pPr>
              <w:spacing w:after="0"/>
              <w:rPr>
                <w:sz w:val="1"/>
                <w:szCs w:val="1"/>
                <w:color w:val="auto"/>
              </w:rPr>
            </w:pPr>
          </w:p>
        </w:tc>
      </w:tr>
      <w:tr>
        <w:trPr>
          <w:trHeight w:val="218"/>
        </w:trPr>
        <w:tc>
          <w:tcPr>
            <w:tcW w:w="6540" w:type="dxa"/>
            <w:vAlign w:val="bottom"/>
          </w:tcPr>
          <w:p>
            <w:pPr>
              <w:spacing w:after="0"/>
              <w:rPr>
                <w:sz w:val="20"/>
                <w:szCs w:val="20"/>
                <w:color w:val="auto"/>
              </w:rPr>
            </w:pPr>
            <w:r>
              <w:rPr>
                <w:rFonts w:ascii="Arial" w:cs="Arial" w:eastAsia="Arial" w:hAnsi="Arial"/>
                <w:sz w:val="18"/>
                <w:szCs w:val="18"/>
                <w:b w:val="1"/>
                <w:bCs w:val="1"/>
                <w:color w:val="auto"/>
              </w:rPr>
              <w:t>As reported (GAAP)</w:t>
            </w:r>
          </w:p>
        </w:tc>
        <w:tc>
          <w:tcPr>
            <w:tcW w:w="480" w:type="dxa"/>
            <w:vAlign w:val="bottom"/>
          </w:tcPr>
          <w:p>
            <w:pPr>
              <w:jc w:val="right"/>
              <w:ind w:right="270"/>
              <w:spacing w:after="0"/>
              <w:rPr>
                <w:sz w:val="20"/>
                <w:szCs w:val="20"/>
                <w:color w:val="auto"/>
              </w:rPr>
            </w:pPr>
            <w:r>
              <w:rPr>
                <w:rFonts w:ascii="Arial" w:cs="Arial" w:eastAsia="Arial" w:hAnsi="Arial"/>
                <w:sz w:val="18"/>
                <w:szCs w:val="18"/>
                <w:b w:val="1"/>
                <w:bCs w:val="1"/>
                <w:color w:val="auto"/>
                <w:w w:val="99"/>
              </w:rPr>
              <w:t>$</w:t>
            </w:r>
          </w:p>
        </w:tc>
        <w:tc>
          <w:tcPr>
            <w:tcW w:w="1000" w:type="dxa"/>
            <w:vAlign w:val="bottom"/>
          </w:tcPr>
          <w:p>
            <w:pPr>
              <w:jc w:val="right"/>
              <w:ind w:right="30"/>
              <w:spacing w:after="0"/>
              <w:rPr>
                <w:sz w:val="20"/>
                <w:szCs w:val="20"/>
                <w:color w:val="auto"/>
              </w:rPr>
            </w:pPr>
            <w:r>
              <w:rPr>
                <w:rFonts w:ascii="Arial" w:cs="Arial" w:eastAsia="Arial" w:hAnsi="Arial"/>
                <w:sz w:val="18"/>
                <w:szCs w:val="18"/>
                <w:b w:val="1"/>
                <w:bCs w:val="1"/>
                <w:color w:val="auto"/>
              </w:rPr>
              <w:t>714</w:t>
            </w:r>
          </w:p>
        </w:tc>
        <w:tc>
          <w:tcPr>
            <w:tcW w:w="22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520" w:type="dxa"/>
            <w:vAlign w:val="bottom"/>
          </w:tcPr>
          <w:p>
            <w:pPr>
              <w:jc w:val="right"/>
              <w:ind w:right="230"/>
              <w:spacing w:after="0"/>
              <w:rPr>
                <w:sz w:val="20"/>
                <w:szCs w:val="20"/>
                <w:color w:val="auto"/>
              </w:rPr>
            </w:pPr>
            <w:r>
              <w:rPr>
                <w:rFonts w:ascii="Arial" w:cs="Arial" w:eastAsia="Arial" w:hAnsi="Arial"/>
                <w:sz w:val="18"/>
                <w:szCs w:val="18"/>
                <w:b w:val="1"/>
                <w:bCs w:val="1"/>
                <w:color w:val="auto"/>
              </w:rPr>
              <w:t>526</w:t>
            </w:r>
          </w:p>
        </w:tc>
        <w:tc>
          <w:tcPr>
            <w:tcW w:w="1440" w:type="dxa"/>
            <w:vAlign w:val="bottom"/>
          </w:tcPr>
          <w:p>
            <w:pPr>
              <w:jc w:val="right"/>
              <w:spacing w:after="0"/>
              <w:rPr>
                <w:sz w:val="20"/>
                <w:szCs w:val="20"/>
                <w:color w:val="auto"/>
              </w:rPr>
            </w:pPr>
            <w:r>
              <w:rPr>
                <w:rFonts w:ascii="Arial" w:cs="Arial" w:eastAsia="Arial" w:hAnsi="Arial"/>
                <w:sz w:val="18"/>
                <w:szCs w:val="18"/>
                <w:b w:val="1"/>
                <w:bCs w:val="1"/>
                <w:color w:val="auto"/>
              </w:rPr>
              <w:t>73.7 %</w:t>
            </w:r>
          </w:p>
        </w:tc>
        <w:tc>
          <w:tcPr>
            <w:tcW w:w="0" w:type="dxa"/>
            <w:vAlign w:val="bottom"/>
          </w:tcPr>
          <w:p>
            <w:pPr>
              <w:spacing w:after="0"/>
              <w:rPr>
                <w:sz w:val="1"/>
                <w:szCs w:val="1"/>
                <w:color w:val="auto"/>
              </w:rPr>
            </w:pPr>
          </w:p>
        </w:tc>
      </w:tr>
      <w:tr>
        <w:trPr>
          <w:trHeight w:val="235"/>
        </w:trPr>
        <w:tc>
          <w:tcPr>
            <w:tcW w:w="6540" w:type="dxa"/>
            <w:vAlign w:val="bottom"/>
          </w:tcPr>
          <w:p>
            <w:pPr>
              <w:spacing w:after="0"/>
              <w:rPr>
                <w:sz w:val="20"/>
                <w:szCs w:val="20"/>
                <w:color w:val="auto"/>
              </w:rPr>
            </w:pPr>
            <w:r>
              <w:rPr>
                <w:rFonts w:ascii="Arial" w:cs="Arial" w:eastAsia="Arial" w:hAnsi="Arial"/>
                <w:sz w:val="18"/>
                <w:szCs w:val="18"/>
                <w:color w:val="auto"/>
              </w:rPr>
              <w:t>Specified items</w:t>
            </w:r>
          </w:p>
        </w:tc>
        <w:tc>
          <w:tcPr>
            <w:tcW w:w="48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3,666</w:t>
            </w:r>
          </w:p>
        </w:tc>
        <w:tc>
          <w:tcPr>
            <w:tcW w:w="220" w:type="dxa"/>
            <w:vAlign w:val="bottom"/>
            <w:tcBorders>
              <w:bottom w:val="single" w:sz="8" w:color="auto"/>
            </w:tcBorders>
          </w:tcPr>
          <w:p>
            <w:pPr>
              <w:spacing w:after="0"/>
              <w:rPr>
                <w:sz w:val="20"/>
                <w:szCs w:val="20"/>
                <w:color w:val="auto"/>
              </w:rPr>
            </w:pPr>
          </w:p>
        </w:tc>
        <w:tc>
          <w:tcPr>
            <w:tcW w:w="152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rPr>
              <w:t>546</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14.9 %</w:t>
            </w:r>
          </w:p>
        </w:tc>
        <w:tc>
          <w:tcPr>
            <w:tcW w:w="0" w:type="dxa"/>
            <w:vAlign w:val="bottom"/>
          </w:tcPr>
          <w:p>
            <w:pPr>
              <w:spacing w:after="0"/>
              <w:rPr>
                <w:sz w:val="1"/>
                <w:szCs w:val="1"/>
                <w:color w:val="auto"/>
              </w:rPr>
            </w:pPr>
          </w:p>
        </w:tc>
      </w:tr>
      <w:tr>
        <w:trPr>
          <w:trHeight w:val="223"/>
        </w:trPr>
        <w:tc>
          <w:tcPr>
            <w:tcW w:w="6540" w:type="dxa"/>
            <w:vAlign w:val="bottom"/>
          </w:tcPr>
          <w:p>
            <w:pPr>
              <w:spacing w:after="0"/>
              <w:rPr>
                <w:sz w:val="20"/>
                <w:szCs w:val="20"/>
                <w:color w:val="auto"/>
              </w:rPr>
            </w:pPr>
            <w:r>
              <w:rPr>
                <w:rFonts w:ascii="Arial" w:cs="Arial" w:eastAsia="Arial" w:hAnsi="Arial"/>
                <w:sz w:val="18"/>
                <w:szCs w:val="18"/>
                <w:b w:val="1"/>
                <w:bCs w:val="1"/>
                <w:color w:val="auto"/>
              </w:rPr>
              <w:t>As adjusted (non-GAAP)</w:t>
            </w:r>
          </w:p>
        </w:tc>
        <w:tc>
          <w:tcPr>
            <w:tcW w:w="48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w w:val="99"/>
              </w:rPr>
              <w:t>$</w:t>
            </w:r>
          </w:p>
        </w:tc>
        <w:tc>
          <w:tcPr>
            <w:tcW w:w="10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4,380</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152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1,072</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24.5 %</w:t>
            </w:r>
          </w:p>
        </w:tc>
        <w:tc>
          <w:tcPr>
            <w:tcW w:w="0" w:type="dxa"/>
            <w:vAlign w:val="bottom"/>
          </w:tcPr>
          <w:p>
            <w:pPr>
              <w:spacing w:after="0"/>
              <w:rPr>
                <w:sz w:val="1"/>
                <w:szCs w:val="1"/>
                <w:color w:val="auto"/>
              </w:rPr>
            </w:pPr>
          </w:p>
        </w:tc>
      </w:tr>
      <w:tr>
        <w:trPr>
          <w:trHeight w:val="20"/>
        </w:trPr>
        <w:tc>
          <w:tcPr>
            <w:tcW w:w="654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99" w:lineRule="exact"/>
        <w:rPr>
          <w:sz w:val="20"/>
          <w:szCs w:val="20"/>
          <w:color w:val="auto"/>
        </w:rPr>
      </w:pPr>
    </w:p>
    <w:p>
      <w:pPr>
        <w:jc w:val="right"/>
        <w:spacing w:after="0"/>
        <w:rPr>
          <w:sz w:val="20"/>
          <w:szCs w:val="20"/>
          <w:color w:val="auto"/>
        </w:rPr>
      </w:pPr>
      <w:r>
        <w:rPr>
          <w:rFonts w:ascii="Arial" w:cs="Arial" w:eastAsia="Arial" w:hAnsi="Arial"/>
          <w:sz w:val="20"/>
          <w:szCs w:val="20"/>
          <w:color w:val="auto"/>
        </w:rPr>
        <w:t>10</w:t>
      </w:r>
    </w:p>
    <w:p>
      <w:pPr>
        <w:sectPr>
          <w:pgSz w:w="11900" w:h="16838" w:orient="portrait"/>
          <w:cols w:equalWidth="0" w:num="1">
            <w:col w:w="11240"/>
          </w:cols>
          <w:pgMar w:left="320" w:top="1070" w:right="339" w:bottom="1440" w:gutter="0" w:footer="0" w:header="0"/>
        </w:sectPr>
      </w:pPr>
    </w:p>
    <w:bookmarkStart w:id="13" w:name="page14"/>
    <w:bookmarkEnd w:id="13"/>
    <w:p>
      <w:pPr>
        <w:jc w:val="center"/>
        <w:spacing w:after="0"/>
        <w:rPr>
          <w:sz w:val="20"/>
          <w:szCs w:val="20"/>
          <w:color w:val="auto"/>
        </w:rPr>
      </w:pPr>
      <w:r>
        <w:rPr>
          <w:rFonts w:ascii="Arial" w:cs="Arial" w:eastAsia="Arial" w:hAnsi="Arial"/>
          <w:sz w:val="22"/>
          <w:szCs w:val="22"/>
          <w:b w:val="1"/>
          <w:bCs w:val="1"/>
          <w:color w:val="auto"/>
        </w:rPr>
        <w:t>AbbVie Inc.</w:t>
      </w:r>
    </w:p>
    <w:p>
      <w:pPr>
        <w:spacing w:after="0" w:line="2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Reconciliation of GAAP Reported to Non-GAAP Adjusted Information</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(Unaudited)</w:t>
      </w:r>
    </w:p>
    <w:p>
      <w:pPr>
        <w:spacing w:after="0" w:line="113"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6660" w:type="dxa"/>
            <w:vAlign w:val="bottom"/>
          </w:tcPr>
          <w:p>
            <w:pPr>
              <w:spacing w:after="0"/>
              <w:rPr>
                <w:sz w:val="20"/>
                <w:szCs w:val="20"/>
                <w:color w:val="auto"/>
              </w:rPr>
            </w:pPr>
            <w:r>
              <w:rPr>
                <w:rFonts w:ascii="Arial" w:cs="Arial" w:eastAsia="Arial" w:hAnsi="Arial"/>
                <w:sz w:val="18"/>
                <w:szCs w:val="18"/>
                <w:color w:val="auto"/>
              </w:rPr>
              <w:t>1.   Specified items impacted results as follows:</w:t>
            </w:r>
          </w:p>
        </w:tc>
        <w:tc>
          <w:tcPr>
            <w:tcW w:w="28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3"/>
        </w:trPr>
        <w:tc>
          <w:tcPr>
            <w:tcW w:w="666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(in millions, except per share data)</w:t>
            </w:r>
          </w:p>
        </w:tc>
        <w:tc>
          <w:tcPr>
            <w:tcW w:w="280" w:type="dxa"/>
            <w:vAlign w:val="bottom"/>
            <w:tcBorders>
              <w:bottom w:val="single" w:sz="8" w:color="auto"/>
            </w:tcBorders>
          </w:tcPr>
          <w:p>
            <w:pPr>
              <w:spacing w:after="0"/>
              <w:rPr>
                <w:sz w:val="21"/>
                <w:szCs w:val="21"/>
                <w:color w:val="auto"/>
              </w:rPr>
            </w:pPr>
          </w:p>
        </w:tc>
        <w:tc>
          <w:tcPr>
            <w:tcW w:w="4280" w:type="dxa"/>
            <w:vAlign w:val="bottom"/>
            <w:tcBorders>
              <w:bottom w:val="single" w:sz="8" w:color="auto"/>
            </w:tcBorders>
            <w:gridSpan w:val="5"/>
          </w:tcPr>
          <w:p>
            <w:pPr>
              <w:jc w:val="right"/>
              <w:ind w:right="710"/>
              <w:spacing w:after="0"/>
              <w:rPr>
                <w:sz w:val="20"/>
                <w:szCs w:val="20"/>
                <w:color w:val="auto"/>
              </w:rPr>
            </w:pPr>
            <w:r>
              <w:rPr>
                <w:rFonts w:ascii="Arial" w:cs="Arial" w:eastAsia="Arial" w:hAnsi="Arial"/>
                <w:sz w:val="18"/>
                <w:szCs w:val="18"/>
                <w:b w:val="1"/>
                <w:bCs w:val="1"/>
                <w:color w:val="auto"/>
              </w:rPr>
              <w:t>Quarter Ended September 30, 2024</w:t>
            </w:r>
          </w:p>
        </w:tc>
        <w:tc>
          <w:tcPr>
            <w:tcW w:w="0" w:type="dxa"/>
            <w:vAlign w:val="bottom"/>
          </w:tcPr>
          <w:p>
            <w:pPr>
              <w:spacing w:after="0"/>
              <w:rPr>
                <w:sz w:val="1"/>
                <w:szCs w:val="1"/>
                <w:color w:val="auto"/>
              </w:rPr>
            </w:pPr>
          </w:p>
        </w:tc>
      </w:tr>
      <w:tr>
        <w:trPr>
          <w:trHeight w:val="223"/>
        </w:trPr>
        <w:tc>
          <w:tcPr>
            <w:tcW w:w="6660" w:type="dxa"/>
            <w:vAlign w:val="bottom"/>
            <w:vMerge w:val="continue"/>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Earnings</w:t>
            </w:r>
          </w:p>
        </w:tc>
        <w:tc>
          <w:tcPr>
            <w:tcW w:w="1120" w:type="dxa"/>
            <w:vAlign w:val="bottom"/>
            <w:tcBorders>
              <w:bottom w:val="single" w:sz="8" w:color="auto"/>
            </w:tcBorders>
          </w:tcPr>
          <w:p>
            <w:pPr>
              <w:spacing w:after="0"/>
              <w:rPr>
                <w:sz w:val="19"/>
                <w:szCs w:val="19"/>
                <w:color w:val="auto"/>
              </w:rPr>
            </w:pPr>
          </w:p>
        </w:tc>
        <w:tc>
          <w:tcPr>
            <w:tcW w:w="380" w:type="dxa"/>
            <w:vAlign w:val="bottom"/>
          </w:tcPr>
          <w:p>
            <w:pPr>
              <w:spacing w:after="0"/>
              <w:rPr>
                <w:sz w:val="19"/>
                <w:szCs w:val="19"/>
                <w:color w:val="auto"/>
              </w:rPr>
            </w:pPr>
          </w:p>
        </w:tc>
        <w:tc>
          <w:tcPr>
            <w:tcW w:w="1180" w:type="dxa"/>
            <w:vAlign w:val="bottom"/>
          </w:tcPr>
          <w:p>
            <w:pPr>
              <w:jc w:val="right"/>
              <w:ind w:right="350"/>
              <w:spacing w:after="0"/>
              <w:rPr>
                <w:sz w:val="20"/>
                <w:szCs w:val="20"/>
                <w:color w:val="auto"/>
              </w:rPr>
            </w:pPr>
            <w:r>
              <w:rPr>
                <w:rFonts w:ascii="Arial" w:cs="Arial" w:eastAsia="Arial" w:hAnsi="Arial"/>
                <w:sz w:val="18"/>
                <w:szCs w:val="18"/>
                <w:color w:val="auto"/>
              </w:rPr>
              <w:t>Diluted</w:t>
            </w:r>
          </w:p>
        </w:tc>
        <w:tc>
          <w:tcPr>
            <w:tcW w:w="0" w:type="dxa"/>
            <w:vAlign w:val="bottom"/>
          </w:tcPr>
          <w:p>
            <w:pPr>
              <w:spacing w:after="0"/>
              <w:rPr>
                <w:sz w:val="1"/>
                <w:szCs w:val="1"/>
                <w:color w:val="auto"/>
              </w:rPr>
            </w:pPr>
          </w:p>
        </w:tc>
      </w:tr>
      <w:tr>
        <w:trPr>
          <w:trHeight w:val="223"/>
        </w:trPr>
        <w:tc>
          <w:tcPr>
            <w:tcW w:w="666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As reported (GAAP)</w:t>
            </w:r>
          </w:p>
        </w:tc>
        <w:tc>
          <w:tcPr>
            <w:tcW w:w="2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color w:val="auto"/>
              </w:rPr>
              <w:t>Pre-tax</w:t>
            </w:r>
          </w:p>
        </w:tc>
        <w:tc>
          <w:tcPr>
            <w:tcW w:w="4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250"/>
              <w:spacing w:after="0" w:line="223" w:lineRule="exact"/>
              <w:rPr>
                <w:sz w:val="20"/>
                <w:szCs w:val="20"/>
                <w:color w:val="auto"/>
              </w:rPr>
            </w:pPr>
            <w:r>
              <w:rPr>
                <w:rFonts w:ascii="Arial" w:cs="Arial" w:eastAsia="Arial" w:hAnsi="Arial"/>
                <w:sz w:val="18"/>
                <w:szCs w:val="18"/>
                <w:color w:val="auto"/>
                <w:w w:val="99"/>
              </w:rPr>
              <w:t>After-tax</w:t>
            </w:r>
            <w:r>
              <w:rPr>
                <w:rFonts w:ascii="Arial" w:cs="Arial" w:eastAsia="Arial" w:hAnsi="Arial"/>
                <w:sz w:val="23"/>
                <w:szCs w:val="23"/>
                <w:color w:val="auto"/>
                <w:w w:val="99"/>
                <w:vertAlign w:val="superscript"/>
              </w:rPr>
              <w:t>a</w:t>
            </w:r>
          </w:p>
        </w:tc>
        <w:tc>
          <w:tcPr>
            <w:tcW w:w="3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color w:val="auto"/>
              </w:rPr>
              <w:t>EPS</w:t>
            </w:r>
          </w:p>
        </w:tc>
        <w:tc>
          <w:tcPr>
            <w:tcW w:w="0" w:type="dxa"/>
            <w:vAlign w:val="bottom"/>
          </w:tcPr>
          <w:p>
            <w:pPr>
              <w:spacing w:after="0"/>
              <w:rPr>
                <w:sz w:val="1"/>
                <w:szCs w:val="1"/>
                <w:color w:val="auto"/>
              </w:rPr>
            </w:pPr>
          </w:p>
        </w:tc>
      </w:tr>
      <w:tr>
        <w:trPr>
          <w:trHeight w:val="218"/>
        </w:trPr>
        <w:tc>
          <w:tcPr>
            <w:tcW w:w="6660" w:type="dxa"/>
            <w:vAlign w:val="bottom"/>
            <w:vMerge w:val="continue"/>
          </w:tcPr>
          <w:p>
            <w:pPr>
              <w:spacing w:after="0"/>
              <w:rPr>
                <w:sz w:val="18"/>
                <w:szCs w:val="18"/>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1200" w:type="dxa"/>
            <w:vAlign w:val="bottom"/>
          </w:tcPr>
          <w:p>
            <w:pPr>
              <w:jc w:val="right"/>
              <w:ind w:right="10"/>
              <w:spacing w:after="0"/>
              <w:rPr>
                <w:sz w:val="20"/>
                <w:szCs w:val="20"/>
                <w:color w:val="auto"/>
              </w:rPr>
            </w:pPr>
            <w:r>
              <w:rPr>
                <w:rFonts w:ascii="Arial" w:cs="Arial" w:eastAsia="Arial" w:hAnsi="Arial"/>
                <w:sz w:val="18"/>
                <w:szCs w:val="18"/>
                <w:b w:val="1"/>
                <w:bCs w:val="1"/>
                <w:color w:val="auto"/>
              </w:rPr>
              <w:t>2,084</w:t>
            </w:r>
          </w:p>
        </w:tc>
        <w:tc>
          <w:tcPr>
            <w:tcW w:w="400" w:type="dxa"/>
            <w:vAlign w:val="bottom"/>
          </w:tcPr>
          <w:p>
            <w:pPr>
              <w:jc w:val="right"/>
              <w:ind w:right="110"/>
              <w:spacing w:after="0"/>
              <w:rPr>
                <w:sz w:val="20"/>
                <w:szCs w:val="20"/>
                <w:color w:val="auto"/>
              </w:rPr>
            </w:pPr>
            <w:r>
              <w:rPr>
                <w:rFonts w:ascii="Arial" w:cs="Arial" w:eastAsia="Arial" w:hAnsi="Arial"/>
                <w:sz w:val="18"/>
                <w:szCs w:val="18"/>
                <w:b w:val="1"/>
                <w:bCs w:val="1"/>
                <w:color w:val="auto"/>
              </w:rPr>
              <w:t>$</w:t>
            </w:r>
          </w:p>
        </w:tc>
        <w:tc>
          <w:tcPr>
            <w:tcW w:w="1120" w:type="dxa"/>
            <w:vAlign w:val="bottom"/>
          </w:tcPr>
          <w:p>
            <w:pPr>
              <w:jc w:val="right"/>
              <w:spacing w:after="0"/>
              <w:rPr>
                <w:sz w:val="20"/>
                <w:szCs w:val="20"/>
                <w:color w:val="auto"/>
              </w:rPr>
            </w:pPr>
            <w:r>
              <w:rPr>
                <w:rFonts w:ascii="Arial" w:cs="Arial" w:eastAsia="Arial" w:hAnsi="Arial"/>
                <w:sz w:val="18"/>
                <w:szCs w:val="18"/>
                <w:b w:val="1"/>
                <w:bCs w:val="1"/>
                <w:color w:val="auto"/>
              </w:rPr>
              <w:t>1,561</w:t>
            </w:r>
          </w:p>
        </w:tc>
        <w:tc>
          <w:tcPr>
            <w:tcW w:w="380" w:type="dxa"/>
            <w:vAlign w:val="bottom"/>
          </w:tcPr>
          <w:p>
            <w:pPr>
              <w:jc w:val="right"/>
              <w:ind w:right="70"/>
              <w:spacing w:after="0"/>
              <w:rPr>
                <w:sz w:val="20"/>
                <w:szCs w:val="20"/>
                <w:color w:val="auto"/>
              </w:rPr>
            </w:pPr>
            <w:r>
              <w:rPr>
                <w:rFonts w:ascii="Arial" w:cs="Arial" w:eastAsia="Arial" w:hAnsi="Arial"/>
                <w:sz w:val="18"/>
                <w:szCs w:val="18"/>
                <w:b w:val="1"/>
                <w:bCs w:val="1"/>
                <w:color w:val="auto"/>
              </w:rPr>
              <w:t>$</w:t>
            </w:r>
          </w:p>
        </w:tc>
        <w:tc>
          <w:tcPr>
            <w:tcW w:w="1180" w:type="dxa"/>
            <w:vAlign w:val="bottom"/>
          </w:tcPr>
          <w:p>
            <w:pPr>
              <w:jc w:val="right"/>
              <w:spacing w:after="0"/>
              <w:rPr>
                <w:sz w:val="20"/>
                <w:szCs w:val="20"/>
                <w:color w:val="auto"/>
              </w:rPr>
            </w:pPr>
            <w:r>
              <w:rPr>
                <w:rFonts w:ascii="Arial" w:cs="Arial" w:eastAsia="Arial" w:hAnsi="Arial"/>
                <w:sz w:val="18"/>
                <w:szCs w:val="18"/>
                <w:b w:val="1"/>
                <w:bCs w:val="1"/>
                <w:color w:val="auto"/>
              </w:rPr>
              <w:t>0.88</w:t>
            </w:r>
          </w:p>
        </w:tc>
        <w:tc>
          <w:tcPr>
            <w:tcW w:w="0" w:type="dxa"/>
            <w:vAlign w:val="bottom"/>
          </w:tcPr>
          <w:p>
            <w:pPr>
              <w:spacing w:after="0"/>
              <w:rPr>
                <w:sz w:val="1"/>
                <w:szCs w:val="1"/>
                <w:color w:val="auto"/>
              </w:rPr>
            </w:pPr>
          </w:p>
        </w:tc>
      </w:tr>
      <w:tr>
        <w:trPr>
          <w:trHeight w:val="229"/>
        </w:trPr>
        <w:tc>
          <w:tcPr>
            <w:tcW w:w="6660" w:type="dxa"/>
            <w:vAlign w:val="bottom"/>
          </w:tcPr>
          <w:p>
            <w:pPr>
              <w:ind w:left="20"/>
              <w:spacing w:after="0"/>
              <w:rPr>
                <w:sz w:val="20"/>
                <w:szCs w:val="20"/>
                <w:color w:val="auto"/>
              </w:rPr>
            </w:pPr>
            <w:r>
              <w:rPr>
                <w:rFonts w:ascii="Arial" w:cs="Arial" w:eastAsia="Arial" w:hAnsi="Arial"/>
                <w:sz w:val="18"/>
                <w:szCs w:val="18"/>
                <w:color w:val="auto"/>
              </w:rPr>
              <w:t>Adjusted for specified items:</w:t>
            </w:r>
          </w:p>
        </w:tc>
        <w:tc>
          <w:tcPr>
            <w:tcW w:w="2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660" w:type="dxa"/>
            <w:vAlign w:val="bottom"/>
          </w:tcPr>
          <w:p>
            <w:pPr>
              <w:ind w:left="140"/>
              <w:spacing w:after="0"/>
              <w:rPr>
                <w:sz w:val="20"/>
                <w:szCs w:val="20"/>
                <w:color w:val="auto"/>
              </w:rPr>
            </w:pPr>
            <w:r>
              <w:rPr>
                <w:rFonts w:ascii="Arial" w:cs="Arial" w:eastAsia="Arial" w:hAnsi="Arial"/>
                <w:sz w:val="18"/>
                <w:szCs w:val="18"/>
                <w:color w:val="auto"/>
              </w:rPr>
              <w:t>Intangible asset amortization</w:t>
            </w:r>
          </w:p>
        </w:tc>
        <w:tc>
          <w:tcPr>
            <w:tcW w:w="280" w:type="dxa"/>
            <w:vAlign w:val="bottom"/>
          </w:tcPr>
          <w:p>
            <w:pPr>
              <w:spacing w:after="0"/>
              <w:rPr>
                <w:sz w:val="19"/>
                <w:szCs w:val="19"/>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1,888</w:t>
            </w:r>
          </w:p>
        </w:tc>
        <w:tc>
          <w:tcPr>
            <w:tcW w:w="4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1,600</w:t>
            </w:r>
          </w:p>
        </w:tc>
        <w:tc>
          <w:tcPr>
            <w:tcW w:w="3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0.89</w:t>
            </w:r>
          </w:p>
        </w:tc>
        <w:tc>
          <w:tcPr>
            <w:tcW w:w="0" w:type="dxa"/>
            <w:vAlign w:val="bottom"/>
          </w:tcPr>
          <w:p>
            <w:pPr>
              <w:spacing w:after="0"/>
              <w:rPr>
                <w:sz w:val="1"/>
                <w:szCs w:val="1"/>
                <w:color w:val="auto"/>
              </w:rPr>
            </w:pPr>
          </w:p>
        </w:tc>
      </w:tr>
      <w:tr>
        <w:trPr>
          <w:trHeight w:val="229"/>
        </w:trPr>
        <w:tc>
          <w:tcPr>
            <w:tcW w:w="6660" w:type="dxa"/>
            <w:vAlign w:val="bottom"/>
          </w:tcPr>
          <w:p>
            <w:pPr>
              <w:ind w:left="140"/>
              <w:spacing w:after="0"/>
              <w:rPr>
                <w:sz w:val="20"/>
                <w:szCs w:val="20"/>
                <w:color w:val="auto"/>
              </w:rPr>
            </w:pPr>
            <w:r>
              <w:rPr>
                <w:rFonts w:ascii="Arial" w:cs="Arial" w:eastAsia="Arial" w:hAnsi="Arial"/>
                <w:sz w:val="18"/>
                <w:szCs w:val="18"/>
                <w:color w:val="auto"/>
              </w:rPr>
              <w:t>Acquisition and integration costs</w:t>
            </w:r>
          </w:p>
        </w:tc>
        <w:tc>
          <w:tcPr>
            <w:tcW w:w="280" w:type="dxa"/>
            <w:vAlign w:val="bottom"/>
          </w:tcPr>
          <w:p>
            <w:pPr>
              <w:spacing w:after="0"/>
              <w:rPr>
                <w:sz w:val="19"/>
                <w:szCs w:val="19"/>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307</w:t>
            </w:r>
          </w:p>
        </w:tc>
        <w:tc>
          <w:tcPr>
            <w:tcW w:w="4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283</w:t>
            </w:r>
          </w:p>
        </w:tc>
        <w:tc>
          <w:tcPr>
            <w:tcW w:w="3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0.16</w:t>
            </w:r>
          </w:p>
        </w:tc>
        <w:tc>
          <w:tcPr>
            <w:tcW w:w="0" w:type="dxa"/>
            <w:vAlign w:val="bottom"/>
          </w:tcPr>
          <w:p>
            <w:pPr>
              <w:spacing w:after="0"/>
              <w:rPr>
                <w:sz w:val="1"/>
                <w:szCs w:val="1"/>
                <w:color w:val="auto"/>
              </w:rPr>
            </w:pPr>
          </w:p>
        </w:tc>
      </w:tr>
      <w:tr>
        <w:trPr>
          <w:trHeight w:val="230"/>
        </w:trPr>
        <w:tc>
          <w:tcPr>
            <w:tcW w:w="6660" w:type="dxa"/>
            <w:vAlign w:val="bottom"/>
          </w:tcPr>
          <w:p>
            <w:pPr>
              <w:ind w:left="140"/>
              <w:spacing w:after="0"/>
              <w:rPr>
                <w:sz w:val="20"/>
                <w:szCs w:val="20"/>
                <w:color w:val="auto"/>
              </w:rPr>
            </w:pPr>
            <w:r>
              <w:rPr>
                <w:rFonts w:ascii="Arial" w:cs="Arial" w:eastAsia="Arial" w:hAnsi="Arial"/>
                <w:sz w:val="18"/>
                <w:szCs w:val="18"/>
                <w:color w:val="auto"/>
              </w:rPr>
              <w:t>Change in fair value of contingent consideration</w:t>
            </w:r>
          </w:p>
        </w:tc>
        <w:tc>
          <w:tcPr>
            <w:tcW w:w="280" w:type="dxa"/>
            <w:vAlign w:val="bottom"/>
          </w:tcPr>
          <w:p>
            <w:pPr>
              <w:spacing w:after="0"/>
              <w:rPr>
                <w:sz w:val="19"/>
                <w:szCs w:val="19"/>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1,356</w:t>
            </w:r>
          </w:p>
        </w:tc>
        <w:tc>
          <w:tcPr>
            <w:tcW w:w="4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1,321</w:t>
            </w:r>
          </w:p>
        </w:tc>
        <w:tc>
          <w:tcPr>
            <w:tcW w:w="3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0.75</w:t>
            </w:r>
          </w:p>
        </w:tc>
        <w:tc>
          <w:tcPr>
            <w:tcW w:w="0" w:type="dxa"/>
            <w:vAlign w:val="bottom"/>
          </w:tcPr>
          <w:p>
            <w:pPr>
              <w:spacing w:after="0"/>
              <w:rPr>
                <w:sz w:val="1"/>
                <w:szCs w:val="1"/>
                <w:color w:val="auto"/>
              </w:rPr>
            </w:pPr>
          </w:p>
        </w:tc>
      </w:tr>
      <w:tr>
        <w:trPr>
          <w:trHeight w:val="229"/>
        </w:trPr>
        <w:tc>
          <w:tcPr>
            <w:tcW w:w="6660" w:type="dxa"/>
            <w:vAlign w:val="bottom"/>
          </w:tcPr>
          <w:p>
            <w:pPr>
              <w:ind w:left="140"/>
              <w:spacing w:after="0"/>
              <w:rPr>
                <w:sz w:val="20"/>
                <w:szCs w:val="20"/>
                <w:color w:val="auto"/>
              </w:rPr>
            </w:pPr>
            <w:r>
              <w:rPr>
                <w:rFonts w:ascii="Arial" w:cs="Arial" w:eastAsia="Arial" w:hAnsi="Arial"/>
                <w:sz w:val="18"/>
                <w:szCs w:val="18"/>
                <w:color w:val="auto"/>
              </w:rPr>
              <w:t>Litigation matters</w:t>
            </w:r>
          </w:p>
        </w:tc>
        <w:tc>
          <w:tcPr>
            <w:tcW w:w="280" w:type="dxa"/>
            <w:vAlign w:val="bottom"/>
          </w:tcPr>
          <w:p>
            <w:pPr>
              <w:spacing w:after="0"/>
              <w:rPr>
                <w:sz w:val="19"/>
                <w:szCs w:val="19"/>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692</w:t>
            </w:r>
          </w:p>
        </w:tc>
        <w:tc>
          <w:tcPr>
            <w:tcW w:w="4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543</w:t>
            </w:r>
          </w:p>
        </w:tc>
        <w:tc>
          <w:tcPr>
            <w:tcW w:w="3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0.31</w:t>
            </w:r>
          </w:p>
        </w:tc>
        <w:tc>
          <w:tcPr>
            <w:tcW w:w="0" w:type="dxa"/>
            <w:vAlign w:val="bottom"/>
          </w:tcPr>
          <w:p>
            <w:pPr>
              <w:spacing w:after="0"/>
              <w:rPr>
                <w:sz w:val="1"/>
                <w:szCs w:val="1"/>
                <w:color w:val="auto"/>
              </w:rPr>
            </w:pPr>
          </w:p>
        </w:tc>
      </w:tr>
      <w:tr>
        <w:trPr>
          <w:trHeight w:val="235"/>
        </w:trPr>
        <w:tc>
          <w:tcPr>
            <w:tcW w:w="6660" w:type="dxa"/>
            <w:vAlign w:val="bottom"/>
          </w:tcPr>
          <w:p>
            <w:pPr>
              <w:ind w:left="140"/>
              <w:spacing w:after="0"/>
              <w:rPr>
                <w:sz w:val="20"/>
                <w:szCs w:val="20"/>
                <w:color w:val="auto"/>
              </w:rPr>
            </w:pPr>
            <w:r>
              <w:rPr>
                <w:rFonts w:ascii="Arial" w:cs="Arial" w:eastAsia="Arial" w:hAnsi="Arial"/>
                <w:sz w:val="18"/>
                <w:szCs w:val="18"/>
                <w:color w:val="auto"/>
              </w:rPr>
              <w:t>Other</w:t>
            </w:r>
          </w:p>
        </w:tc>
        <w:tc>
          <w:tcPr>
            <w:tcW w:w="28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30</w:t>
            </w:r>
          </w:p>
        </w:tc>
        <w:tc>
          <w:tcPr>
            <w:tcW w:w="40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w:t>
            </w:r>
          </w:p>
        </w:tc>
        <w:tc>
          <w:tcPr>
            <w:tcW w:w="38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0.01</w:t>
            </w:r>
          </w:p>
        </w:tc>
        <w:tc>
          <w:tcPr>
            <w:tcW w:w="0" w:type="dxa"/>
            <w:vAlign w:val="bottom"/>
          </w:tcPr>
          <w:p>
            <w:pPr>
              <w:spacing w:after="0"/>
              <w:rPr>
                <w:sz w:val="1"/>
                <w:szCs w:val="1"/>
                <w:color w:val="auto"/>
              </w:rPr>
            </w:pPr>
          </w:p>
        </w:tc>
      </w:tr>
      <w:tr>
        <w:trPr>
          <w:trHeight w:val="223"/>
        </w:trPr>
        <w:tc>
          <w:tcPr>
            <w:tcW w:w="6660" w:type="dxa"/>
            <w:vAlign w:val="bottom"/>
          </w:tcPr>
          <w:p>
            <w:pPr>
              <w:ind w:left="20"/>
              <w:spacing w:after="0"/>
              <w:rPr>
                <w:sz w:val="20"/>
                <w:szCs w:val="20"/>
                <w:color w:val="auto"/>
              </w:rPr>
            </w:pPr>
            <w:r>
              <w:rPr>
                <w:rFonts w:ascii="Arial" w:cs="Arial" w:eastAsia="Arial" w:hAnsi="Arial"/>
                <w:sz w:val="18"/>
                <w:szCs w:val="18"/>
                <w:b w:val="1"/>
                <w:bCs w:val="1"/>
                <w:color w:val="auto"/>
              </w:rPr>
              <w:t>As adjusted (non-GAAP)</w:t>
            </w: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1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6,357</w:t>
            </w:r>
          </w:p>
        </w:tc>
        <w:tc>
          <w:tcPr>
            <w:tcW w:w="4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5,327</w:t>
            </w:r>
          </w:p>
        </w:tc>
        <w:tc>
          <w:tcPr>
            <w:tcW w:w="3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3.00</w:t>
            </w:r>
          </w:p>
        </w:tc>
        <w:tc>
          <w:tcPr>
            <w:tcW w:w="0" w:type="dxa"/>
            <w:vAlign w:val="bottom"/>
          </w:tcPr>
          <w:p>
            <w:pPr>
              <w:spacing w:after="0"/>
              <w:rPr>
                <w:sz w:val="1"/>
                <w:szCs w:val="1"/>
                <w:color w:val="auto"/>
              </w:rPr>
            </w:pPr>
          </w:p>
        </w:tc>
      </w:tr>
      <w:tr>
        <w:trPr>
          <w:trHeight w:val="20"/>
        </w:trPr>
        <w:tc>
          <w:tcPr>
            <w:tcW w:w="66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57" w:lineRule="exact"/>
        <w:rPr>
          <w:sz w:val="20"/>
          <w:szCs w:val="20"/>
          <w:color w:val="auto"/>
        </w:rPr>
      </w:pPr>
    </w:p>
    <w:p>
      <w:pPr>
        <w:ind w:left="180" w:hanging="172"/>
        <w:spacing w:after="0"/>
        <w:tabs>
          <w:tab w:leader="none" w:pos="180" w:val="left"/>
        </w:tabs>
        <w:numPr>
          <w:ilvl w:val="0"/>
          <w:numId w:val="14"/>
        </w:numPr>
        <w:rPr>
          <w:rFonts w:ascii="Arial" w:cs="Arial" w:eastAsia="Arial" w:hAnsi="Arial"/>
          <w:sz w:val="19"/>
          <w:szCs w:val="19"/>
          <w:color w:val="auto"/>
          <w:vertAlign w:val="superscript"/>
        </w:rPr>
      </w:pPr>
      <w:r>
        <w:rPr>
          <w:rFonts w:ascii="Arial" w:cs="Arial" w:eastAsia="Arial" w:hAnsi="Arial"/>
          <w:sz w:val="14"/>
          <w:szCs w:val="14"/>
          <w:color w:val="auto"/>
        </w:rPr>
        <w:t>Represents net earnings attributable to AbbVie Inc. Specified items reflect the impact of applicable statutory tax rates.</w:t>
      </w:r>
    </w:p>
    <w:p>
      <w:pPr>
        <w:spacing w:after="0" w:line="138" w:lineRule="exact"/>
        <w:rPr>
          <w:sz w:val="20"/>
          <w:szCs w:val="20"/>
          <w:color w:val="auto"/>
        </w:rPr>
      </w:pPr>
    </w:p>
    <w:p>
      <w:pPr>
        <w:ind w:right="340"/>
        <w:spacing w:after="0" w:line="271" w:lineRule="auto"/>
        <w:rPr>
          <w:sz w:val="20"/>
          <w:szCs w:val="20"/>
          <w:color w:val="auto"/>
        </w:rPr>
      </w:pPr>
      <w:r>
        <w:rPr>
          <w:rFonts w:ascii="Arial" w:cs="Arial" w:eastAsia="Arial" w:hAnsi="Arial"/>
          <w:sz w:val="18"/>
          <w:szCs w:val="18"/>
          <w:color w:val="auto"/>
        </w:rPr>
        <w:t>Acquisition and integration costs primarily reflect costs related to the Cerevel Therapeutics acquisition. Litigation matters primarily include charges related to actual and potential settlements of litigation.</w:t>
      </w:r>
    </w:p>
    <w:p>
      <w:pPr>
        <w:spacing w:after="0" w:line="113" w:lineRule="exact"/>
        <w:rPr>
          <w:sz w:val="20"/>
          <w:szCs w:val="20"/>
          <w:color w:val="auto"/>
        </w:rPr>
      </w:pPr>
    </w:p>
    <w:p>
      <w:pPr>
        <w:ind w:right="160"/>
        <w:spacing w:after="0" w:line="253" w:lineRule="auto"/>
        <w:rPr>
          <w:sz w:val="20"/>
          <w:szCs w:val="20"/>
          <w:color w:val="auto"/>
        </w:rPr>
      </w:pPr>
      <w:r>
        <w:rPr>
          <w:rFonts w:ascii="Arial" w:cs="Arial" w:eastAsia="Arial" w:hAnsi="Arial"/>
          <w:sz w:val="18"/>
          <w:szCs w:val="18"/>
          <w:color w:val="auto"/>
        </w:rPr>
        <w:t>Reported GAAP earnings and adjusted non-GAAP earnings for the three months ended September 30, 2024 included acquired IPR&amp;D and milestone expense of $82 million on a pre-tax and $74 million on an after-tax basis, representing an unfavorable impact of $0.04 to both diluted EPS and adjusted diluted EPS.</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6900" w:type="dxa"/>
            <w:vAlign w:val="bottom"/>
          </w:tcPr>
          <w:p>
            <w:pPr>
              <w:spacing w:after="0"/>
              <w:rPr>
                <w:sz w:val="20"/>
                <w:szCs w:val="20"/>
                <w:color w:val="auto"/>
              </w:rPr>
            </w:pPr>
            <w:r>
              <w:rPr>
                <w:rFonts w:ascii="Arial" w:cs="Arial" w:eastAsia="Arial" w:hAnsi="Arial"/>
                <w:sz w:val="18"/>
                <w:szCs w:val="18"/>
                <w:color w:val="auto"/>
              </w:rPr>
              <w:t>2. The impact of the specified items by line item was as follows:</w:t>
            </w:r>
          </w:p>
        </w:tc>
        <w:tc>
          <w:tcPr>
            <w:tcW w:w="1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47"/>
        </w:trPr>
        <w:tc>
          <w:tcPr>
            <w:tcW w:w="690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(in millions)</w:t>
            </w:r>
          </w:p>
        </w:tc>
        <w:tc>
          <w:tcPr>
            <w:tcW w:w="140" w:type="dxa"/>
            <w:vAlign w:val="bottom"/>
            <w:tcBorders>
              <w:bottom w:val="single" w:sz="8" w:color="auto"/>
            </w:tcBorders>
          </w:tcPr>
          <w:p>
            <w:pPr>
              <w:spacing w:after="0"/>
              <w:rPr>
                <w:sz w:val="24"/>
                <w:szCs w:val="24"/>
                <w:color w:val="auto"/>
              </w:rPr>
            </w:pPr>
          </w:p>
        </w:tc>
        <w:tc>
          <w:tcPr>
            <w:tcW w:w="4200" w:type="dxa"/>
            <w:vAlign w:val="bottom"/>
            <w:tcBorders>
              <w:bottom w:val="single" w:sz="8" w:color="auto"/>
            </w:tcBorders>
            <w:gridSpan w:val="7"/>
          </w:tcPr>
          <w:p>
            <w:pPr>
              <w:jc w:val="right"/>
              <w:ind w:right="590"/>
              <w:spacing w:after="0"/>
              <w:rPr>
                <w:sz w:val="20"/>
                <w:szCs w:val="20"/>
                <w:color w:val="auto"/>
              </w:rPr>
            </w:pPr>
            <w:r>
              <w:rPr>
                <w:rFonts w:ascii="Arial" w:cs="Arial" w:eastAsia="Arial" w:hAnsi="Arial"/>
                <w:sz w:val="18"/>
                <w:szCs w:val="18"/>
                <w:b w:val="1"/>
                <w:bCs w:val="1"/>
                <w:color w:val="auto"/>
              </w:rPr>
              <w:t>Quarter Ended September 30, 2024</w:t>
            </w:r>
          </w:p>
        </w:tc>
        <w:tc>
          <w:tcPr>
            <w:tcW w:w="0" w:type="dxa"/>
            <w:vAlign w:val="bottom"/>
          </w:tcPr>
          <w:p>
            <w:pPr>
              <w:spacing w:after="0"/>
              <w:rPr>
                <w:sz w:val="1"/>
                <w:szCs w:val="1"/>
                <w:color w:val="auto"/>
              </w:rPr>
            </w:pPr>
          </w:p>
        </w:tc>
      </w:tr>
      <w:tr>
        <w:trPr>
          <w:trHeight w:val="169"/>
        </w:trPr>
        <w:tc>
          <w:tcPr>
            <w:tcW w:w="690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920" w:type="dxa"/>
            <w:vAlign w:val="bottom"/>
          </w:tcPr>
          <w:p>
            <w:pPr>
              <w:jc w:val="center"/>
              <w:ind w:right="90"/>
              <w:spacing w:after="0" w:line="169" w:lineRule="exact"/>
              <w:rPr>
                <w:sz w:val="20"/>
                <w:szCs w:val="20"/>
                <w:color w:val="auto"/>
              </w:rPr>
            </w:pPr>
            <w:r>
              <w:rPr>
                <w:rFonts w:ascii="Arial" w:cs="Arial" w:eastAsia="Arial" w:hAnsi="Arial"/>
                <w:sz w:val="18"/>
                <w:szCs w:val="18"/>
                <w:color w:val="auto"/>
              </w:rPr>
              <w:t>Cost of</w:t>
            </w:r>
          </w:p>
        </w:tc>
        <w:tc>
          <w:tcPr>
            <w:tcW w:w="2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tcPr>
          <w:p>
            <w:pPr>
              <w:jc w:val="center"/>
              <w:ind w:right="30"/>
              <w:spacing w:after="0" w:line="169" w:lineRule="exact"/>
              <w:rPr>
                <w:sz w:val="20"/>
                <w:szCs w:val="20"/>
                <w:color w:val="auto"/>
              </w:rPr>
            </w:pPr>
            <w:r>
              <w:rPr>
                <w:rFonts w:ascii="Arial" w:cs="Arial" w:eastAsia="Arial" w:hAnsi="Arial"/>
                <w:sz w:val="18"/>
                <w:szCs w:val="18"/>
                <w:color w:val="auto"/>
                <w:w w:val="97"/>
              </w:rPr>
              <w:t>Other</w:t>
            </w:r>
          </w:p>
        </w:tc>
        <w:tc>
          <w:tcPr>
            <w:tcW w:w="0" w:type="dxa"/>
            <w:vAlign w:val="bottom"/>
          </w:tcPr>
          <w:p>
            <w:pPr>
              <w:spacing w:after="0"/>
              <w:rPr>
                <w:sz w:val="1"/>
                <w:szCs w:val="1"/>
                <w:color w:val="auto"/>
              </w:rPr>
            </w:pPr>
          </w:p>
        </w:tc>
      </w:tr>
      <w:tr>
        <w:trPr>
          <w:trHeight w:val="184"/>
        </w:trPr>
        <w:tc>
          <w:tcPr>
            <w:tcW w:w="69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20" w:type="dxa"/>
            <w:vAlign w:val="bottom"/>
          </w:tcPr>
          <w:p>
            <w:pPr>
              <w:jc w:val="center"/>
              <w:ind w:right="90"/>
              <w:spacing w:after="0" w:line="183" w:lineRule="exact"/>
              <w:rPr>
                <w:sz w:val="20"/>
                <w:szCs w:val="20"/>
                <w:color w:val="auto"/>
              </w:rPr>
            </w:pPr>
            <w:r>
              <w:rPr>
                <w:rFonts w:ascii="Arial" w:cs="Arial" w:eastAsia="Arial" w:hAnsi="Arial"/>
                <w:sz w:val="18"/>
                <w:szCs w:val="18"/>
                <w:color w:val="auto"/>
              </w:rPr>
              <w:t>products</w:t>
            </w:r>
          </w:p>
        </w:tc>
        <w:tc>
          <w:tcPr>
            <w:tcW w:w="240" w:type="dxa"/>
            <w:vAlign w:val="bottom"/>
          </w:tcPr>
          <w:p>
            <w:pPr>
              <w:spacing w:after="0"/>
              <w:rPr>
                <w:sz w:val="15"/>
                <w:szCs w:val="15"/>
                <w:color w:val="auto"/>
              </w:rPr>
            </w:pPr>
          </w:p>
        </w:tc>
        <w:tc>
          <w:tcPr>
            <w:tcW w:w="860" w:type="dxa"/>
            <w:vAlign w:val="bottom"/>
            <w:vMerge w:val="restart"/>
          </w:tcPr>
          <w:p>
            <w:pPr>
              <w:jc w:val="right"/>
              <w:ind w:right="210"/>
              <w:spacing w:after="0"/>
              <w:rPr>
                <w:sz w:val="20"/>
                <w:szCs w:val="20"/>
                <w:color w:val="auto"/>
              </w:rPr>
            </w:pPr>
            <w:r>
              <w:rPr>
                <w:rFonts w:ascii="Arial" w:cs="Arial" w:eastAsia="Arial" w:hAnsi="Arial"/>
                <w:sz w:val="18"/>
                <w:szCs w:val="18"/>
                <w:color w:val="auto"/>
              </w:rPr>
              <w:t>SG&amp;A</w:t>
            </w:r>
          </w:p>
        </w:tc>
        <w:tc>
          <w:tcPr>
            <w:tcW w:w="280" w:type="dxa"/>
            <w:vAlign w:val="bottom"/>
          </w:tcPr>
          <w:p>
            <w:pPr>
              <w:spacing w:after="0"/>
              <w:rPr>
                <w:sz w:val="15"/>
                <w:szCs w:val="15"/>
                <w:color w:val="auto"/>
              </w:rPr>
            </w:pPr>
          </w:p>
        </w:tc>
        <w:tc>
          <w:tcPr>
            <w:tcW w:w="840" w:type="dxa"/>
            <w:vAlign w:val="bottom"/>
            <w:vMerge w:val="restart"/>
          </w:tcPr>
          <w:p>
            <w:pPr>
              <w:jc w:val="right"/>
              <w:ind w:right="270"/>
              <w:spacing w:after="0"/>
              <w:rPr>
                <w:sz w:val="20"/>
                <w:szCs w:val="20"/>
                <w:color w:val="auto"/>
              </w:rPr>
            </w:pPr>
            <w:r>
              <w:rPr>
                <w:rFonts w:ascii="Arial" w:cs="Arial" w:eastAsia="Arial" w:hAnsi="Arial"/>
                <w:sz w:val="18"/>
                <w:szCs w:val="18"/>
                <w:color w:val="auto"/>
              </w:rPr>
              <w:t>R&amp;D</w:t>
            </w:r>
          </w:p>
        </w:tc>
        <w:tc>
          <w:tcPr>
            <w:tcW w:w="180" w:type="dxa"/>
            <w:vAlign w:val="bottom"/>
          </w:tcPr>
          <w:p>
            <w:pPr>
              <w:spacing w:after="0"/>
              <w:rPr>
                <w:sz w:val="15"/>
                <w:szCs w:val="15"/>
                <w:color w:val="auto"/>
              </w:rPr>
            </w:pPr>
          </w:p>
        </w:tc>
        <w:tc>
          <w:tcPr>
            <w:tcW w:w="880" w:type="dxa"/>
            <w:vAlign w:val="bottom"/>
          </w:tcPr>
          <w:p>
            <w:pPr>
              <w:jc w:val="center"/>
              <w:ind w:right="30"/>
              <w:spacing w:after="0" w:line="183" w:lineRule="exact"/>
              <w:rPr>
                <w:sz w:val="20"/>
                <w:szCs w:val="20"/>
                <w:color w:val="auto"/>
              </w:rPr>
            </w:pPr>
            <w:r>
              <w:rPr>
                <w:rFonts w:ascii="Arial" w:cs="Arial" w:eastAsia="Arial" w:hAnsi="Arial"/>
                <w:sz w:val="18"/>
                <w:szCs w:val="18"/>
                <w:color w:val="auto"/>
                <w:w w:val="98"/>
              </w:rPr>
              <w:t>expense,</w:t>
            </w:r>
          </w:p>
        </w:tc>
        <w:tc>
          <w:tcPr>
            <w:tcW w:w="0" w:type="dxa"/>
            <w:vAlign w:val="bottom"/>
          </w:tcPr>
          <w:p>
            <w:pPr>
              <w:spacing w:after="0"/>
              <w:rPr>
                <w:sz w:val="1"/>
                <w:szCs w:val="1"/>
                <w:color w:val="auto"/>
              </w:rPr>
            </w:pPr>
          </w:p>
        </w:tc>
      </w:tr>
      <w:tr>
        <w:trPr>
          <w:trHeight w:val="235"/>
        </w:trPr>
        <w:tc>
          <w:tcPr>
            <w:tcW w:w="690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As reported (GAAP)</w:t>
            </w:r>
          </w:p>
        </w:tc>
        <w:tc>
          <w:tcPr>
            <w:tcW w:w="14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center"/>
              <w:ind w:right="90"/>
              <w:spacing w:after="0"/>
              <w:rPr>
                <w:sz w:val="20"/>
                <w:szCs w:val="20"/>
                <w:color w:val="auto"/>
              </w:rPr>
            </w:pPr>
            <w:r>
              <w:rPr>
                <w:rFonts w:ascii="Arial" w:cs="Arial" w:eastAsia="Arial" w:hAnsi="Arial"/>
                <w:sz w:val="18"/>
                <w:szCs w:val="18"/>
                <w:color w:val="auto"/>
              </w:rPr>
              <w:t>sold</w:t>
            </w:r>
          </w:p>
        </w:tc>
        <w:tc>
          <w:tcPr>
            <w:tcW w:w="2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vMerge w:val="continue"/>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vMerge w:val="continue"/>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color w:val="auto"/>
                <w:w w:val="95"/>
              </w:rPr>
              <w:t>net</w:t>
            </w:r>
          </w:p>
        </w:tc>
        <w:tc>
          <w:tcPr>
            <w:tcW w:w="0" w:type="dxa"/>
            <w:vAlign w:val="bottom"/>
          </w:tcPr>
          <w:p>
            <w:pPr>
              <w:spacing w:after="0"/>
              <w:rPr>
                <w:sz w:val="1"/>
                <w:szCs w:val="1"/>
                <w:color w:val="auto"/>
              </w:rPr>
            </w:pPr>
          </w:p>
        </w:tc>
      </w:tr>
      <w:tr>
        <w:trPr>
          <w:trHeight w:val="218"/>
        </w:trPr>
        <w:tc>
          <w:tcPr>
            <w:tcW w:w="6900" w:type="dxa"/>
            <w:vAlign w:val="bottom"/>
            <w:vMerge w:val="continue"/>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920" w:type="dxa"/>
            <w:vAlign w:val="bottom"/>
          </w:tcPr>
          <w:p>
            <w:pPr>
              <w:jc w:val="right"/>
              <w:ind w:right="50"/>
              <w:spacing w:after="0"/>
              <w:rPr>
                <w:sz w:val="20"/>
                <w:szCs w:val="20"/>
                <w:color w:val="auto"/>
              </w:rPr>
            </w:pPr>
            <w:r>
              <w:rPr>
                <w:rFonts w:ascii="Arial" w:cs="Arial" w:eastAsia="Arial" w:hAnsi="Arial"/>
                <w:sz w:val="18"/>
                <w:szCs w:val="18"/>
                <w:b w:val="1"/>
                <w:bCs w:val="1"/>
                <w:color w:val="auto"/>
              </w:rPr>
              <w:t>4,212</w:t>
            </w:r>
          </w:p>
        </w:tc>
        <w:tc>
          <w:tcPr>
            <w:tcW w:w="24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860" w:type="dxa"/>
            <w:vAlign w:val="bottom"/>
          </w:tcPr>
          <w:p>
            <w:pPr>
              <w:jc w:val="right"/>
              <w:ind w:right="30"/>
              <w:spacing w:after="0"/>
              <w:rPr>
                <w:sz w:val="20"/>
                <w:szCs w:val="20"/>
                <w:color w:val="auto"/>
              </w:rPr>
            </w:pPr>
            <w:r>
              <w:rPr>
                <w:rFonts w:ascii="Arial" w:cs="Arial" w:eastAsia="Arial" w:hAnsi="Arial"/>
                <w:sz w:val="18"/>
                <w:szCs w:val="18"/>
                <w:b w:val="1"/>
                <w:bCs w:val="1"/>
                <w:color w:val="auto"/>
              </w:rPr>
              <w:t>4,205</w:t>
            </w:r>
          </w:p>
        </w:tc>
        <w:tc>
          <w:tcPr>
            <w:tcW w:w="280" w:type="dxa"/>
            <w:vAlign w:val="bottom"/>
          </w:tcPr>
          <w:p>
            <w:pPr>
              <w:jc w:val="right"/>
              <w:ind w:right="10"/>
              <w:spacing w:after="0"/>
              <w:rPr>
                <w:sz w:val="20"/>
                <w:szCs w:val="20"/>
                <w:color w:val="auto"/>
              </w:rPr>
            </w:pPr>
            <w:r>
              <w:rPr>
                <w:rFonts w:ascii="Arial" w:cs="Arial" w:eastAsia="Arial" w:hAnsi="Arial"/>
                <w:sz w:val="18"/>
                <w:szCs w:val="18"/>
                <w:b w:val="1"/>
                <w:bCs w:val="1"/>
                <w:color w:val="auto"/>
              </w:rPr>
              <w:t>$</w:t>
            </w:r>
          </w:p>
        </w:tc>
        <w:tc>
          <w:tcPr>
            <w:tcW w:w="840" w:type="dxa"/>
            <w:vAlign w:val="bottom"/>
          </w:tcPr>
          <w:p>
            <w:pPr>
              <w:jc w:val="right"/>
              <w:ind w:right="50"/>
              <w:spacing w:after="0"/>
              <w:rPr>
                <w:sz w:val="20"/>
                <w:szCs w:val="20"/>
                <w:color w:val="auto"/>
              </w:rPr>
            </w:pPr>
            <w:r>
              <w:rPr>
                <w:rFonts w:ascii="Arial" w:cs="Arial" w:eastAsia="Arial" w:hAnsi="Arial"/>
                <w:sz w:val="18"/>
                <w:szCs w:val="18"/>
                <w:b w:val="1"/>
                <w:bCs w:val="1"/>
                <w:color w:val="auto"/>
              </w:rPr>
              <w:t>2,130</w:t>
            </w:r>
          </w:p>
        </w:tc>
        <w:tc>
          <w:tcPr>
            <w:tcW w:w="18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880" w:type="dxa"/>
            <w:vAlign w:val="bottom"/>
          </w:tcPr>
          <w:p>
            <w:pPr>
              <w:jc w:val="right"/>
              <w:spacing w:after="0"/>
              <w:rPr>
                <w:sz w:val="20"/>
                <w:szCs w:val="20"/>
                <w:color w:val="auto"/>
              </w:rPr>
            </w:pPr>
            <w:r>
              <w:rPr>
                <w:rFonts w:ascii="Arial" w:cs="Arial" w:eastAsia="Arial" w:hAnsi="Arial"/>
                <w:sz w:val="18"/>
                <w:szCs w:val="18"/>
                <w:b w:val="1"/>
                <w:bCs w:val="1"/>
                <w:color w:val="auto"/>
              </w:rPr>
              <w:t>1,159</w:t>
            </w:r>
          </w:p>
        </w:tc>
        <w:tc>
          <w:tcPr>
            <w:tcW w:w="0" w:type="dxa"/>
            <w:vAlign w:val="bottom"/>
          </w:tcPr>
          <w:p>
            <w:pPr>
              <w:spacing w:after="0"/>
              <w:rPr>
                <w:sz w:val="1"/>
                <w:szCs w:val="1"/>
                <w:color w:val="auto"/>
              </w:rPr>
            </w:pPr>
          </w:p>
        </w:tc>
      </w:tr>
      <w:tr>
        <w:trPr>
          <w:trHeight w:val="230"/>
        </w:trPr>
        <w:tc>
          <w:tcPr>
            <w:tcW w:w="6900" w:type="dxa"/>
            <w:vAlign w:val="bottom"/>
          </w:tcPr>
          <w:p>
            <w:pPr>
              <w:ind w:left="20"/>
              <w:spacing w:after="0"/>
              <w:rPr>
                <w:sz w:val="20"/>
                <w:szCs w:val="20"/>
                <w:color w:val="auto"/>
              </w:rPr>
            </w:pPr>
            <w:r>
              <w:rPr>
                <w:rFonts w:ascii="Arial" w:cs="Arial" w:eastAsia="Arial" w:hAnsi="Arial"/>
                <w:sz w:val="18"/>
                <w:szCs w:val="18"/>
                <w:color w:val="auto"/>
              </w:rPr>
              <w:t>Adjusted for specified items:</w:t>
            </w:r>
          </w:p>
        </w:tc>
        <w:tc>
          <w:tcPr>
            <w:tcW w:w="1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900" w:type="dxa"/>
            <w:vAlign w:val="bottom"/>
          </w:tcPr>
          <w:p>
            <w:pPr>
              <w:ind w:left="140"/>
              <w:spacing w:after="0"/>
              <w:rPr>
                <w:sz w:val="20"/>
                <w:szCs w:val="20"/>
                <w:color w:val="auto"/>
              </w:rPr>
            </w:pPr>
            <w:r>
              <w:rPr>
                <w:rFonts w:ascii="Arial" w:cs="Arial" w:eastAsia="Arial" w:hAnsi="Arial"/>
                <w:sz w:val="18"/>
                <w:szCs w:val="18"/>
                <w:color w:val="auto"/>
              </w:rPr>
              <w:t>Intangible asset amortization</w:t>
            </w:r>
          </w:p>
        </w:tc>
        <w:tc>
          <w:tcPr>
            <w:tcW w:w="1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(1,888)</w:t>
            </w:r>
          </w:p>
        </w:tc>
        <w:tc>
          <w:tcPr>
            <w:tcW w:w="240" w:type="dxa"/>
            <w:vAlign w:val="bottom"/>
          </w:tcPr>
          <w:p>
            <w:pPr>
              <w:spacing w:after="0"/>
              <w:rPr>
                <w:sz w:val="19"/>
                <w:szCs w:val="19"/>
                <w:color w:val="auto"/>
              </w:rPr>
            </w:pPr>
          </w:p>
        </w:tc>
        <w:tc>
          <w:tcPr>
            <w:tcW w:w="86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84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6900" w:type="dxa"/>
            <w:vAlign w:val="bottom"/>
          </w:tcPr>
          <w:p>
            <w:pPr>
              <w:ind w:left="140"/>
              <w:spacing w:after="0"/>
              <w:rPr>
                <w:sz w:val="20"/>
                <w:szCs w:val="20"/>
                <w:color w:val="auto"/>
              </w:rPr>
            </w:pPr>
            <w:r>
              <w:rPr>
                <w:rFonts w:ascii="Arial" w:cs="Arial" w:eastAsia="Arial" w:hAnsi="Arial"/>
                <w:sz w:val="18"/>
                <w:szCs w:val="18"/>
                <w:color w:val="auto"/>
              </w:rPr>
              <w:t>Acquisition and integration costs</w:t>
            </w:r>
          </w:p>
        </w:tc>
        <w:tc>
          <w:tcPr>
            <w:tcW w:w="1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(43)</w:t>
            </w: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(189)</w:t>
            </w:r>
          </w:p>
        </w:tc>
        <w:tc>
          <w:tcPr>
            <w:tcW w:w="2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(75)</w:t>
            </w:r>
          </w:p>
        </w:tc>
        <w:tc>
          <w:tcPr>
            <w:tcW w:w="1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6900" w:type="dxa"/>
            <w:vAlign w:val="bottom"/>
          </w:tcPr>
          <w:p>
            <w:pPr>
              <w:ind w:left="140"/>
              <w:spacing w:after="0"/>
              <w:rPr>
                <w:sz w:val="20"/>
                <w:szCs w:val="20"/>
                <w:color w:val="auto"/>
              </w:rPr>
            </w:pPr>
            <w:r>
              <w:rPr>
                <w:rFonts w:ascii="Arial" w:cs="Arial" w:eastAsia="Arial" w:hAnsi="Arial"/>
                <w:sz w:val="18"/>
                <w:szCs w:val="18"/>
                <w:color w:val="auto"/>
              </w:rPr>
              <w:t>Change in fair value of contingent consideration</w:t>
            </w:r>
          </w:p>
        </w:tc>
        <w:tc>
          <w:tcPr>
            <w:tcW w:w="140" w:type="dxa"/>
            <w:vAlign w:val="bottom"/>
          </w:tcPr>
          <w:p>
            <w:pPr>
              <w:spacing w:after="0"/>
              <w:rPr>
                <w:sz w:val="19"/>
                <w:szCs w:val="19"/>
                <w:color w:val="auto"/>
              </w:rPr>
            </w:pPr>
          </w:p>
        </w:tc>
        <w:tc>
          <w:tcPr>
            <w:tcW w:w="92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86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84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(1,356)</w:t>
            </w:r>
          </w:p>
        </w:tc>
        <w:tc>
          <w:tcPr>
            <w:tcW w:w="0" w:type="dxa"/>
            <w:vAlign w:val="bottom"/>
          </w:tcPr>
          <w:p>
            <w:pPr>
              <w:spacing w:after="0"/>
              <w:rPr>
                <w:sz w:val="1"/>
                <w:szCs w:val="1"/>
                <w:color w:val="auto"/>
              </w:rPr>
            </w:pPr>
          </w:p>
        </w:tc>
      </w:tr>
      <w:tr>
        <w:trPr>
          <w:trHeight w:val="230"/>
        </w:trPr>
        <w:tc>
          <w:tcPr>
            <w:tcW w:w="6900" w:type="dxa"/>
            <w:vAlign w:val="bottom"/>
          </w:tcPr>
          <w:p>
            <w:pPr>
              <w:ind w:left="140"/>
              <w:spacing w:after="0"/>
              <w:rPr>
                <w:sz w:val="20"/>
                <w:szCs w:val="20"/>
                <w:color w:val="auto"/>
              </w:rPr>
            </w:pPr>
            <w:r>
              <w:rPr>
                <w:rFonts w:ascii="Arial" w:cs="Arial" w:eastAsia="Arial" w:hAnsi="Arial"/>
                <w:sz w:val="18"/>
                <w:szCs w:val="18"/>
                <w:color w:val="auto"/>
              </w:rPr>
              <w:t>Litigation matters</w:t>
            </w:r>
          </w:p>
        </w:tc>
        <w:tc>
          <w:tcPr>
            <w:tcW w:w="140" w:type="dxa"/>
            <w:vAlign w:val="bottom"/>
          </w:tcPr>
          <w:p>
            <w:pPr>
              <w:spacing w:after="0"/>
              <w:rPr>
                <w:sz w:val="19"/>
                <w:szCs w:val="19"/>
                <w:color w:val="auto"/>
              </w:rPr>
            </w:pPr>
          </w:p>
        </w:tc>
        <w:tc>
          <w:tcPr>
            <w:tcW w:w="92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(692)</w:t>
            </w:r>
          </w:p>
        </w:tc>
        <w:tc>
          <w:tcPr>
            <w:tcW w:w="280" w:type="dxa"/>
            <w:vAlign w:val="bottom"/>
          </w:tcPr>
          <w:p>
            <w:pPr>
              <w:spacing w:after="0"/>
              <w:rPr>
                <w:sz w:val="19"/>
                <w:szCs w:val="19"/>
                <w:color w:val="auto"/>
              </w:rPr>
            </w:pPr>
          </w:p>
        </w:tc>
        <w:tc>
          <w:tcPr>
            <w:tcW w:w="84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5"/>
        </w:trPr>
        <w:tc>
          <w:tcPr>
            <w:tcW w:w="6900" w:type="dxa"/>
            <w:vAlign w:val="bottom"/>
          </w:tcPr>
          <w:p>
            <w:pPr>
              <w:ind w:left="140"/>
              <w:spacing w:after="0"/>
              <w:rPr>
                <w:sz w:val="20"/>
                <w:szCs w:val="20"/>
                <w:color w:val="auto"/>
              </w:rPr>
            </w:pPr>
            <w:r>
              <w:rPr>
                <w:rFonts w:ascii="Arial" w:cs="Arial" w:eastAsia="Arial" w:hAnsi="Arial"/>
                <w:sz w:val="18"/>
                <w:szCs w:val="18"/>
                <w:color w:val="auto"/>
              </w:rPr>
              <w:t>Other</w:t>
            </w:r>
          </w:p>
        </w:tc>
        <w:tc>
          <w:tcPr>
            <w:tcW w:w="14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w:t>
            </w:r>
          </w:p>
        </w:tc>
        <w:tc>
          <w:tcPr>
            <w:tcW w:w="2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w:t>
            </w:r>
          </w:p>
        </w:tc>
        <w:tc>
          <w:tcPr>
            <w:tcW w:w="28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23"/>
        </w:trPr>
        <w:tc>
          <w:tcPr>
            <w:tcW w:w="6900" w:type="dxa"/>
            <w:vAlign w:val="bottom"/>
          </w:tcPr>
          <w:p>
            <w:pPr>
              <w:ind w:left="20"/>
              <w:spacing w:after="0"/>
              <w:rPr>
                <w:sz w:val="20"/>
                <w:szCs w:val="20"/>
                <w:color w:val="auto"/>
              </w:rPr>
            </w:pPr>
            <w:r>
              <w:rPr>
                <w:rFonts w:ascii="Arial" w:cs="Arial" w:eastAsia="Arial" w:hAnsi="Arial"/>
                <w:sz w:val="18"/>
                <w:szCs w:val="18"/>
                <w:b w:val="1"/>
                <w:bCs w:val="1"/>
                <w:color w:val="auto"/>
              </w:rPr>
              <w:t>As adjusted (non-GAAP)</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92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2,251</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8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3,326</w:t>
            </w:r>
          </w:p>
        </w:tc>
        <w:tc>
          <w:tcPr>
            <w:tcW w:w="2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w:t>
            </w:r>
          </w:p>
        </w:tc>
        <w:tc>
          <w:tcPr>
            <w:tcW w:w="8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2,055</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(199)</w:t>
            </w:r>
          </w:p>
        </w:tc>
        <w:tc>
          <w:tcPr>
            <w:tcW w:w="0" w:type="dxa"/>
            <w:vAlign w:val="bottom"/>
          </w:tcPr>
          <w:p>
            <w:pPr>
              <w:spacing w:after="0"/>
              <w:rPr>
                <w:sz w:val="1"/>
                <w:szCs w:val="1"/>
                <w:color w:val="auto"/>
              </w:rPr>
            </w:pPr>
          </w:p>
        </w:tc>
      </w:tr>
      <w:tr>
        <w:trPr>
          <w:trHeight w:val="20"/>
        </w:trPr>
        <w:tc>
          <w:tcPr>
            <w:tcW w:w="69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57" w:lineRule="exact"/>
        <w:rPr>
          <w:sz w:val="20"/>
          <w:szCs w:val="20"/>
          <w:color w:val="auto"/>
        </w:rPr>
      </w:pPr>
    </w:p>
    <w:p>
      <w:pPr>
        <w:ind w:left="60"/>
        <w:spacing w:after="0"/>
        <w:rPr>
          <w:sz w:val="20"/>
          <w:szCs w:val="20"/>
          <w:color w:val="auto"/>
        </w:rPr>
      </w:pPr>
      <w:r>
        <w:rPr>
          <w:rFonts w:ascii="Arial" w:cs="Arial" w:eastAsia="Arial" w:hAnsi="Arial"/>
          <w:sz w:val="18"/>
          <w:szCs w:val="18"/>
          <w:color w:val="auto"/>
        </w:rPr>
        <w:t>3. The adjusted tax rate for the third quarter of 2024 was 16.2 percent, as detailed below:</w:t>
      </w:r>
    </w:p>
    <w:p>
      <w:pPr>
        <w:spacing w:after="0" w:line="144" w:lineRule="exact"/>
        <w:rPr>
          <w:sz w:val="20"/>
          <w:szCs w:val="20"/>
          <w:color w:val="auto"/>
        </w:rPr>
      </w:pPr>
    </w:p>
    <w:tbl>
      <w:tblPr>
        <w:tblLayout w:type="fixed"/>
        <w:tblInd w:w="20" w:type="dxa"/>
        <w:tblCellMar>
          <w:top w:w="0" w:type="dxa"/>
          <w:left w:w="0" w:type="dxa"/>
          <w:bottom w:w="0" w:type="dxa"/>
          <w:right w:w="0" w:type="dxa"/>
        </w:tblCellMar>
      </w:tblPr>
      <w:tr>
        <w:trPr>
          <w:trHeight w:val="235"/>
        </w:trPr>
        <w:tc>
          <w:tcPr>
            <w:tcW w:w="6540" w:type="dxa"/>
            <w:vAlign w:val="bottom"/>
            <w:vMerge w:val="restart"/>
          </w:tcPr>
          <w:p>
            <w:pPr>
              <w:spacing w:after="0"/>
              <w:rPr>
                <w:sz w:val="20"/>
                <w:szCs w:val="20"/>
                <w:color w:val="auto"/>
              </w:rPr>
            </w:pPr>
            <w:r>
              <w:rPr>
                <w:rFonts w:ascii="Arial" w:cs="Arial" w:eastAsia="Arial" w:hAnsi="Arial"/>
                <w:sz w:val="18"/>
                <w:szCs w:val="18"/>
                <w:b w:val="1"/>
                <w:bCs w:val="1"/>
                <w:color w:val="auto"/>
              </w:rPr>
              <w:t>(dollars in millions)</w:t>
            </w:r>
          </w:p>
        </w:tc>
        <w:tc>
          <w:tcPr>
            <w:tcW w:w="480" w:type="dxa"/>
            <w:vAlign w:val="bottom"/>
            <w:tcBorders>
              <w:bottom w:val="single" w:sz="8" w:color="auto"/>
            </w:tcBorders>
          </w:tcPr>
          <w:p>
            <w:pPr>
              <w:spacing w:after="0"/>
              <w:rPr>
                <w:sz w:val="20"/>
                <w:szCs w:val="20"/>
                <w:color w:val="auto"/>
              </w:rPr>
            </w:pPr>
          </w:p>
        </w:tc>
        <w:tc>
          <w:tcPr>
            <w:tcW w:w="4180" w:type="dxa"/>
            <w:vAlign w:val="bottom"/>
            <w:tcBorders>
              <w:bottom w:val="single" w:sz="8" w:color="auto"/>
            </w:tcBorders>
            <w:gridSpan w:val="4"/>
          </w:tcPr>
          <w:p>
            <w:pPr>
              <w:jc w:val="right"/>
              <w:ind w:right="750"/>
              <w:spacing w:after="0"/>
              <w:rPr>
                <w:sz w:val="20"/>
                <w:szCs w:val="20"/>
                <w:color w:val="auto"/>
              </w:rPr>
            </w:pPr>
            <w:r>
              <w:rPr>
                <w:rFonts w:ascii="Arial" w:cs="Arial" w:eastAsia="Arial" w:hAnsi="Arial"/>
                <w:sz w:val="18"/>
                <w:szCs w:val="18"/>
                <w:b w:val="1"/>
                <w:bCs w:val="1"/>
                <w:color w:val="auto"/>
              </w:rPr>
              <w:t>Quarter Ended September 30, 2024</w:t>
            </w:r>
          </w:p>
        </w:tc>
        <w:tc>
          <w:tcPr>
            <w:tcW w:w="0" w:type="dxa"/>
            <w:vAlign w:val="bottom"/>
          </w:tcPr>
          <w:p>
            <w:pPr>
              <w:spacing w:after="0"/>
              <w:rPr>
                <w:sz w:val="1"/>
                <w:szCs w:val="1"/>
                <w:color w:val="auto"/>
              </w:rPr>
            </w:pPr>
          </w:p>
        </w:tc>
      </w:tr>
      <w:tr>
        <w:trPr>
          <w:trHeight w:val="223"/>
        </w:trPr>
        <w:tc>
          <w:tcPr>
            <w:tcW w:w="6540" w:type="dxa"/>
            <w:vAlign w:val="bottom"/>
            <w:vMerge w:val="continue"/>
          </w:tcPr>
          <w:p>
            <w:pPr>
              <w:spacing w:after="0"/>
              <w:rPr>
                <w:sz w:val="19"/>
                <w:szCs w:val="19"/>
                <w:color w:val="auto"/>
              </w:rPr>
            </w:pPr>
          </w:p>
        </w:tc>
        <w:tc>
          <w:tcPr>
            <w:tcW w:w="1480" w:type="dxa"/>
            <w:vAlign w:val="bottom"/>
            <w:tcBorders>
              <w:bottom w:val="single" w:sz="8" w:color="auto"/>
            </w:tcBorders>
            <w:gridSpan w:val="2"/>
          </w:tcPr>
          <w:p>
            <w:pPr>
              <w:jc w:val="right"/>
              <w:ind w:right="10"/>
              <w:spacing w:after="0"/>
              <w:rPr>
                <w:sz w:val="20"/>
                <w:szCs w:val="20"/>
                <w:color w:val="auto"/>
              </w:rPr>
            </w:pPr>
            <w:r>
              <w:rPr>
                <w:rFonts w:ascii="Arial" w:cs="Arial" w:eastAsia="Arial" w:hAnsi="Arial"/>
                <w:sz w:val="18"/>
                <w:szCs w:val="18"/>
                <w:color w:val="auto"/>
              </w:rPr>
              <w:t>Pre-tax earnings</w:t>
            </w:r>
          </w:p>
        </w:tc>
        <w:tc>
          <w:tcPr>
            <w:tcW w:w="22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rPr>
              <w:t>Income taxes</w:t>
            </w:r>
          </w:p>
        </w:tc>
        <w:tc>
          <w:tcPr>
            <w:tcW w:w="144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color w:val="auto"/>
              </w:rPr>
              <w:t>Tax rate</w:t>
            </w:r>
          </w:p>
        </w:tc>
        <w:tc>
          <w:tcPr>
            <w:tcW w:w="0" w:type="dxa"/>
            <w:vAlign w:val="bottom"/>
          </w:tcPr>
          <w:p>
            <w:pPr>
              <w:spacing w:after="0"/>
              <w:rPr>
                <w:sz w:val="1"/>
                <w:szCs w:val="1"/>
                <w:color w:val="auto"/>
              </w:rPr>
            </w:pPr>
          </w:p>
        </w:tc>
      </w:tr>
      <w:tr>
        <w:trPr>
          <w:trHeight w:val="218"/>
        </w:trPr>
        <w:tc>
          <w:tcPr>
            <w:tcW w:w="6540" w:type="dxa"/>
            <w:vAlign w:val="bottom"/>
          </w:tcPr>
          <w:p>
            <w:pPr>
              <w:spacing w:after="0"/>
              <w:rPr>
                <w:sz w:val="20"/>
                <w:szCs w:val="20"/>
                <w:color w:val="auto"/>
              </w:rPr>
            </w:pPr>
            <w:r>
              <w:rPr>
                <w:rFonts w:ascii="Arial" w:cs="Arial" w:eastAsia="Arial" w:hAnsi="Arial"/>
                <w:sz w:val="18"/>
                <w:szCs w:val="18"/>
                <w:b w:val="1"/>
                <w:bCs w:val="1"/>
                <w:color w:val="auto"/>
              </w:rPr>
              <w:t>As reported (GAAP)</w:t>
            </w:r>
          </w:p>
        </w:tc>
        <w:tc>
          <w:tcPr>
            <w:tcW w:w="480" w:type="dxa"/>
            <w:vAlign w:val="bottom"/>
          </w:tcPr>
          <w:p>
            <w:pPr>
              <w:jc w:val="right"/>
              <w:ind w:right="270"/>
              <w:spacing w:after="0"/>
              <w:rPr>
                <w:sz w:val="20"/>
                <w:szCs w:val="20"/>
                <w:color w:val="auto"/>
              </w:rPr>
            </w:pPr>
            <w:r>
              <w:rPr>
                <w:rFonts w:ascii="Arial" w:cs="Arial" w:eastAsia="Arial" w:hAnsi="Arial"/>
                <w:sz w:val="18"/>
                <w:szCs w:val="18"/>
                <w:b w:val="1"/>
                <w:bCs w:val="1"/>
                <w:color w:val="auto"/>
                <w:w w:val="99"/>
              </w:rPr>
              <w:t>$</w:t>
            </w:r>
          </w:p>
        </w:tc>
        <w:tc>
          <w:tcPr>
            <w:tcW w:w="1000" w:type="dxa"/>
            <w:vAlign w:val="bottom"/>
          </w:tcPr>
          <w:p>
            <w:pPr>
              <w:jc w:val="right"/>
              <w:ind w:right="30"/>
              <w:spacing w:after="0"/>
              <w:rPr>
                <w:sz w:val="20"/>
                <w:szCs w:val="20"/>
                <w:color w:val="auto"/>
              </w:rPr>
            </w:pPr>
            <w:r>
              <w:rPr>
                <w:rFonts w:ascii="Arial" w:cs="Arial" w:eastAsia="Arial" w:hAnsi="Arial"/>
                <w:sz w:val="18"/>
                <w:szCs w:val="18"/>
                <w:b w:val="1"/>
                <w:bCs w:val="1"/>
                <w:color w:val="auto"/>
              </w:rPr>
              <w:t>2,084</w:t>
            </w:r>
          </w:p>
        </w:tc>
        <w:tc>
          <w:tcPr>
            <w:tcW w:w="22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520" w:type="dxa"/>
            <w:vAlign w:val="bottom"/>
          </w:tcPr>
          <w:p>
            <w:pPr>
              <w:jc w:val="right"/>
              <w:ind w:right="230"/>
              <w:spacing w:after="0"/>
              <w:rPr>
                <w:sz w:val="20"/>
                <w:szCs w:val="20"/>
                <w:color w:val="auto"/>
              </w:rPr>
            </w:pPr>
            <w:r>
              <w:rPr>
                <w:rFonts w:ascii="Arial" w:cs="Arial" w:eastAsia="Arial" w:hAnsi="Arial"/>
                <w:sz w:val="18"/>
                <w:szCs w:val="18"/>
                <w:b w:val="1"/>
                <w:bCs w:val="1"/>
                <w:color w:val="auto"/>
              </w:rPr>
              <w:t>520</w:t>
            </w:r>
          </w:p>
        </w:tc>
        <w:tc>
          <w:tcPr>
            <w:tcW w:w="1440" w:type="dxa"/>
            <w:vAlign w:val="bottom"/>
          </w:tcPr>
          <w:p>
            <w:pPr>
              <w:jc w:val="right"/>
              <w:spacing w:after="0"/>
              <w:rPr>
                <w:sz w:val="20"/>
                <w:szCs w:val="20"/>
                <w:color w:val="auto"/>
              </w:rPr>
            </w:pPr>
            <w:r>
              <w:rPr>
                <w:rFonts w:ascii="Arial" w:cs="Arial" w:eastAsia="Arial" w:hAnsi="Arial"/>
                <w:sz w:val="18"/>
                <w:szCs w:val="18"/>
                <w:b w:val="1"/>
                <w:bCs w:val="1"/>
                <w:color w:val="auto"/>
              </w:rPr>
              <w:t>25.0 %</w:t>
            </w:r>
          </w:p>
        </w:tc>
        <w:tc>
          <w:tcPr>
            <w:tcW w:w="0" w:type="dxa"/>
            <w:vAlign w:val="bottom"/>
          </w:tcPr>
          <w:p>
            <w:pPr>
              <w:spacing w:after="0"/>
              <w:rPr>
                <w:sz w:val="1"/>
                <w:szCs w:val="1"/>
                <w:color w:val="auto"/>
              </w:rPr>
            </w:pPr>
          </w:p>
        </w:tc>
      </w:tr>
      <w:tr>
        <w:trPr>
          <w:trHeight w:val="235"/>
        </w:trPr>
        <w:tc>
          <w:tcPr>
            <w:tcW w:w="6540" w:type="dxa"/>
            <w:vAlign w:val="bottom"/>
          </w:tcPr>
          <w:p>
            <w:pPr>
              <w:spacing w:after="0"/>
              <w:rPr>
                <w:sz w:val="20"/>
                <w:szCs w:val="20"/>
                <w:color w:val="auto"/>
              </w:rPr>
            </w:pPr>
            <w:r>
              <w:rPr>
                <w:rFonts w:ascii="Arial" w:cs="Arial" w:eastAsia="Arial" w:hAnsi="Arial"/>
                <w:sz w:val="18"/>
                <w:szCs w:val="18"/>
                <w:color w:val="auto"/>
              </w:rPr>
              <w:t>Specified items</w:t>
            </w:r>
          </w:p>
        </w:tc>
        <w:tc>
          <w:tcPr>
            <w:tcW w:w="48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4,273</w:t>
            </w:r>
          </w:p>
        </w:tc>
        <w:tc>
          <w:tcPr>
            <w:tcW w:w="220" w:type="dxa"/>
            <w:vAlign w:val="bottom"/>
            <w:tcBorders>
              <w:bottom w:val="single" w:sz="8" w:color="auto"/>
            </w:tcBorders>
          </w:tcPr>
          <w:p>
            <w:pPr>
              <w:spacing w:after="0"/>
              <w:rPr>
                <w:sz w:val="20"/>
                <w:szCs w:val="20"/>
                <w:color w:val="auto"/>
              </w:rPr>
            </w:pPr>
          </w:p>
        </w:tc>
        <w:tc>
          <w:tcPr>
            <w:tcW w:w="152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rPr>
              <w:t>507</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11.9 %</w:t>
            </w:r>
          </w:p>
        </w:tc>
        <w:tc>
          <w:tcPr>
            <w:tcW w:w="0" w:type="dxa"/>
            <w:vAlign w:val="bottom"/>
          </w:tcPr>
          <w:p>
            <w:pPr>
              <w:spacing w:after="0"/>
              <w:rPr>
                <w:sz w:val="1"/>
                <w:szCs w:val="1"/>
                <w:color w:val="auto"/>
              </w:rPr>
            </w:pPr>
          </w:p>
        </w:tc>
      </w:tr>
      <w:tr>
        <w:trPr>
          <w:trHeight w:val="223"/>
        </w:trPr>
        <w:tc>
          <w:tcPr>
            <w:tcW w:w="6540" w:type="dxa"/>
            <w:vAlign w:val="bottom"/>
          </w:tcPr>
          <w:p>
            <w:pPr>
              <w:spacing w:after="0"/>
              <w:rPr>
                <w:sz w:val="20"/>
                <w:szCs w:val="20"/>
                <w:color w:val="auto"/>
              </w:rPr>
            </w:pPr>
            <w:r>
              <w:rPr>
                <w:rFonts w:ascii="Arial" w:cs="Arial" w:eastAsia="Arial" w:hAnsi="Arial"/>
                <w:sz w:val="18"/>
                <w:szCs w:val="18"/>
                <w:b w:val="1"/>
                <w:bCs w:val="1"/>
                <w:color w:val="auto"/>
              </w:rPr>
              <w:t>As adjusted (non-GAAP)</w:t>
            </w:r>
          </w:p>
        </w:tc>
        <w:tc>
          <w:tcPr>
            <w:tcW w:w="48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w w:val="99"/>
              </w:rPr>
              <w:t>$</w:t>
            </w:r>
          </w:p>
        </w:tc>
        <w:tc>
          <w:tcPr>
            <w:tcW w:w="10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6,357</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152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1,027</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16.2 %</w:t>
            </w:r>
          </w:p>
        </w:tc>
        <w:tc>
          <w:tcPr>
            <w:tcW w:w="0" w:type="dxa"/>
            <w:vAlign w:val="bottom"/>
          </w:tcPr>
          <w:p>
            <w:pPr>
              <w:spacing w:after="0"/>
              <w:rPr>
                <w:sz w:val="1"/>
                <w:szCs w:val="1"/>
                <w:color w:val="auto"/>
              </w:rPr>
            </w:pPr>
          </w:p>
        </w:tc>
      </w:tr>
      <w:tr>
        <w:trPr>
          <w:trHeight w:val="20"/>
        </w:trPr>
        <w:tc>
          <w:tcPr>
            <w:tcW w:w="654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99" w:lineRule="exact"/>
        <w:rPr>
          <w:sz w:val="20"/>
          <w:szCs w:val="20"/>
          <w:color w:val="auto"/>
        </w:rPr>
      </w:pPr>
    </w:p>
    <w:p>
      <w:pPr>
        <w:jc w:val="right"/>
        <w:spacing w:after="0"/>
        <w:rPr>
          <w:sz w:val="20"/>
          <w:szCs w:val="20"/>
          <w:color w:val="auto"/>
        </w:rPr>
      </w:pPr>
      <w:r>
        <w:rPr>
          <w:rFonts w:ascii="Arial" w:cs="Arial" w:eastAsia="Arial" w:hAnsi="Arial"/>
          <w:sz w:val="20"/>
          <w:szCs w:val="20"/>
          <w:color w:val="auto"/>
        </w:rPr>
        <w:t>11</w:t>
      </w:r>
    </w:p>
    <w:p>
      <w:pPr>
        <w:sectPr>
          <w:pgSz w:w="11900" w:h="16838" w:orient="portrait"/>
          <w:cols w:equalWidth="0" w:num="1">
            <w:col w:w="11240"/>
          </w:cols>
          <w:pgMar w:left="320" w:top="894" w:right="339" w:bottom="1440" w:gutter="0" w:footer="0" w:header="0"/>
        </w:sectPr>
      </w:pPr>
    </w:p>
    <w:bookmarkStart w:id="14" w:name="page15"/>
    <w:bookmarkEnd w:id="14"/>
    <w:p>
      <w:pPr>
        <w:jc w:val="center"/>
        <w:spacing w:after="0"/>
        <w:rPr>
          <w:sz w:val="20"/>
          <w:szCs w:val="20"/>
          <w:color w:val="auto"/>
        </w:rPr>
      </w:pPr>
      <w:r>
        <w:rPr>
          <w:rFonts w:ascii="Arial" w:cs="Arial" w:eastAsia="Arial" w:hAnsi="Arial"/>
          <w:sz w:val="22"/>
          <w:szCs w:val="22"/>
          <w:b w:val="1"/>
          <w:bCs w:val="1"/>
          <w:color w:val="auto"/>
        </w:rPr>
        <w:t>AbbVie Inc.</w:t>
      </w:r>
    </w:p>
    <w:p>
      <w:pPr>
        <w:spacing w:after="0" w:line="2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Reconciliation of GAAP Reported to Non-GAAP Adjusted Information</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(Unaudited)</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660" w:type="dxa"/>
            <w:vAlign w:val="bottom"/>
          </w:tcPr>
          <w:p>
            <w:pPr>
              <w:spacing w:after="0"/>
              <w:rPr>
                <w:sz w:val="20"/>
                <w:szCs w:val="20"/>
                <w:color w:val="auto"/>
              </w:rPr>
            </w:pPr>
            <w:r>
              <w:rPr>
                <w:rFonts w:ascii="Arial" w:cs="Arial" w:eastAsia="Arial" w:hAnsi="Arial"/>
                <w:sz w:val="18"/>
                <w:szCs w:val="18"/>
                <w:color w:val="auto"/>
              </w:rPr>
              <w:t>1. Specified items impacted results as follows:</w:t>
            </w:r>
          </w:p>
        </w:tc>
        <w:tc>
          <w:tcPr>
            <w:tcW w:w="28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5"/>
        </w:trPr>
        <w:tc>
          <w:tcPr>
            <w:tcW w:w="666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(in millions, except per share data)</w:t>
            </w:r>
          </w:p>
        </w:tc>
        <w:tc>
          <w:tcPr>
            <w:tcW w:w="280" w:type="dxa"/>
            <w:vAlign w:val="bottom"/>
            <w:tcBorders>
              <w:bottom w:val="single" w:sz="8" w:color="auto"/>
            </w:tcBorders>
          </w:tcPr>
          <w:p>
            <w:pPr>
              <w:spacing w:after="0"/>
              <w:rPr>
                <w:sz w:val="20"/>
                <w:szCs w:val="20"/>
                <w:color w:val="auto"/>
              </w:rPr>
            </w:pPr>
          </w:p>
        </w:tc>
        <w:tc>
          <w:tcPr>
            <w:tcW w:w="4280" w:type="dxa"/>
            <w:vAlign w:val="bottom"/>
            <w:tcBorders>
              <w:bottom w:val="single" w:sz="8" w:color="auto"/>
            </w:tcBorders>
            <w:gridSpan w:val="5"/>
          </w:tcPr>
          <w:p>
            <w:pPr>
              <w:ind w:left="300"/>
              <w:spacing w:after="0"/>
              <w:rPr>
                <w:sz w:val="20"/>
                <w:szCs w:val="20"/>
                <w:color w:val="auto"/>
              </w:rPr>
            </w:pPr>
            <w:r>
              <w:rPr>
                <w:rFonts w:ascii="Arial" w:cs="Arial" w:eastAsia="Arial" w:hAnsi="Arial"/>
                <w:sz w:val="18"/>
                <w:szCs w:val="18"/>
                <w:b w:val="1"/>
                <w:bCs w:val="1"/>
                <w:color w:val="auto"/>
              </w:rPr>
              <w:t>Nine Months Ended September 30, 2025</w:t>
            </w:r>
          </w:p>
        </w:tc>
        <w:tc>
          <w:tcPr>
            <w:tcW w:w="0" w:type="dxa"/>
            <w:vAlign w:val="bottom"/>
          </w:tcPr>
          <w:p>
            <w:pPr>
              <w:spacing w:after="0"/>
              <w:rPr>
                <w:sz w:val="1"/>
                <w:szCs w:val="1"/>
                <w:color w:val="auto"/>
              </w:rPr>
            </w:pPr>
          </w:p>
        </w:tc>
      </w:tr>
      <w:tr>
        <w:trPr>
          <w:trHeight w:val="223"/>
        </w:trPr>
        <w:tc>
          <w:tcPr>
            <w:tcW w:w="6660" w:type="dxa"/>
            <w:vAlign w:val="bottom"/>
            <w:vMerge w:val="continue"/>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Earnings</w:t>
            </w:r>
          </w:p>
        </w:tc>
        <w:tc>
          <w:tcPr>
            <w:tcW w:w="1120" w:type="dxa"/>
            <w:vAlign w:val="bottom"/>
            <w:tcBorders>
              <w:bottom w:val="single" w:sz="8" w:color="auto"/>
            </w:tcBorders>
          </w:tcPr>
          <w:p>
            <w:pPr>
              <w:spacing w:after="0"/>
              <w:rPr>
                <w:sz w:val="19"/>
                <w:szCs w:val="19"/>
                <w:color w:val="auto"/>
              </w:rPr>
            </w:pPr>
          </w:p>
        </w:tc>
        <w:tc>
          <w:tcPr>
            <w:tcW w:w="380" w:type="dxa"/>
            <w:vAlign w:val="bottom"/>
          </w:tcPr>
          <w:p>
            <w:pPr>
              <w:spacing w:after="0"/>
              <w:rPr>
                <w:sz w:val="19"/>
                <w:szCs w:val="19"/>
                <w:color w:val="auto"/>
              </w:rPr>
            </w:pPr>
          </w:p>
        </w:tc>
        <w:tc>
          <w:tcPr>
            <w:tcW w:w="1180" w:type="dxa"/>
            <w:vAlign w:val="bottom"/>
          </w:tcPr>
          <w:p>
            <w:pPr>
              <w:jc w:val="center"/>
              <w:ind w:right="170"/>
              <w:spacing w:after="0"/>
              <w:rPr>
                <w:sz w:val="20"/>
                <w:szCs w:val="20"/>
                <w:color w:val="auto"/>
              </w:rPr>
            </w:pPr>
            <w:r>
              <w:rPr>
                <w:rFonts w:ascii="Arial" w:cs="Arial" w:eastAsia="Arial" w:hAnsi="Arial"/>
                <w:sz w:val="18"/>
                <w:szCs w:val="18"/>
                <w:color w:val="auto"/>
                <w:w w:val="99"/>
              </w:rPr>
              <w:t>Diluted</w:t>
            </w:r>
          </w:p>
        </w:tc>
        <w:tc>
          <w:tcPr>
            <w:tcW w:w="0" w:type="dxa"/>
            <w:vAlign w:val="bottom"/>
          </w:tcPr>
          <w:p>
            <w:pPr>
              <w:spacing w:after="0"/>
              <w:rPr>
                <w:sz w:val="1"/>
                <w:szCs w:val="1"/>
                <w:color w:val="auto"/>
              </w:rPr>
            </w:pPr>
          </w:p>
        </w:tc>
      </w:tr>
      <w:tr>
        <w:trPr>
          <w:trHeight w:val="223"/>
        </w:trPr>
        <w:tc>
          <w:tcPr>
            <w:tcW w:w="666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color w:val="auto"/>
              </w:rPr>
              <w:t>Pre-tax</w:t>
            </w:r>
          </w:p>
        </w:tc>
        <w:tc>
          <w:tcPr>
            <w:tcW w:w="4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250"/>
              <w:spacing w:after="0" w:line="223" w:lineRule="exact"/>
              <w:rPr>
                <w:sz w:val="20"/>
                <w:szCs w:val="20"/>
                <w:color w:val="auto"/>
              </w:rPr>
            </w:pPr>
            <w:r>
              <w:rPr>
                <w:rFonts w:ascii="Arial" w:cs="Arial" w:eastAsia="Arial" w:hAnsi="Arial"/>
                <w:sz w:val="18"/>
                <w:szCs w:val="18"/>
                <w:color w:val="auto"/>
                <w:w w:val="99"/>
              </w:rPr>
              <w:t>After-tax</w:t>
            </w:r>
            <w:r>
              <w:rPr>
                <w:rFonts w:ascii="Arial" w:cs="Arial" w:eastAsia="Arial" w:hAnsi="Arial"/>
                <w:sz w:val="23"/>
                <w:szCs w:val="23"/>
                <w:color w:val="auto"/>
                <w:w w:val="99"/>
                <w:vertAlign w:val="superscript"/>
              </w:rPr>
              <w:t>a</w:t>
            </w:r>
          </w:p>
        </w:tc>
        <w:tc>
          <w:tcPr>
            <w:tcW w:w="3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center"/>
              <w:ind w:right="170"/>
              <w:spacing w:after="0"/>
              <w:rPr>
                <w:sz w:val="20"/>
                <w:szCs w:val="20"/>
                <w:color w:val="auto"/>
              </w:rPr>
            </w:pPr>
            <w:r>
              <w:rPr>
                <w:rFonts w:ascii="Arial" w:cs="Arial" w:eastAsia="Arial" w:hAnsi="Arial"/>
                <w:sz w:val="18"/>
                <w:szCs w:val="18"/>
                <w:color w:val="auto"/>
                <w:w w:val="99"/>
              </w:rPr>
              <w:t>EPS</w:t>
            </w:r>
          </w:p>
        </w:tc>
        <w:tc>
          <w:tcPr>
            <w:tcW w:w="0" w:type="dxa"/>
            <w:vAlign w:val="bottom"/>
          </w:tcPr>
          <w:p>
            <w:pPr>
              <w:spacing w:after="0"/>
              <w:rPr>
                <w:sz w:val="1"/>
                <w:szCs w:val="1"/>
                <w:color w:val="auto"/>
              </w:rPr>
            </w:pPr>
          </w:p>
        </w:tc>
      </w:tr>
      <w:tr>
        <w:trPr>
          <w:trHeight w:val="218"/>
        </w:trPr>
        <w:tc>
          <w:tcPr>
            <w:tcW w:w="6660" w:type="dxa"/>
            <w:vAlign w:val="bottom"/>
          </w:tcPr>
          <w:p>
            <w:pPr>
              <w:ind w:left="20"/>
              <w:spacing w:after="0"/>
              <w:rPr>
                <w:sz w:val="20"/>
                <w:szCs w:val="20"/>
                <w:color w:val="auto"/>
              </w:rPr>
            </w:pPr>
            <w:r>
              <w:rPr>
                <w:rFonts w:ascii="Arial" w:cs="Arial" w:eastAsia="Arial" w:hAnsi="Arial"/>
                <w:sz w:val="18"/>
                <w:szCs w:val="18"/>
                <w:b w:val="1"/>
                <w:bCs w:val="1"/>
                <w:color w:val="auto"/>
              </w:rPr>
              <w:t>As reported (GAAP)</w:t>
            </w:r>
          </w:p>
        </w:tc>
        <w:tc>
          <w:tcPr>
            <w:tcW w:w="280" w:type="dxa"/>
            <w:vAlign w:val="bottom"/>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1200" w:type="dxa"/>
            <w:vAlign w:val="bottom"/>
          </w:tcPr>
          <w:p>
            <w:pPr>
              <w:jc w:val="right"/>
              <w:ind w:right="10"/>
              <w:spacing w:after="0"/>
              <w:rPr>
                <w:sz w:val="20"/>
                <w:szCs w:val="20"/>
                <w:color w:val="auto"/>
              </w:rPr>
            </w:pPr>
            <w:r>
              <w:rPr>
                <w:rFonts w:ascii="Arial" w:cs="Arial" w:eastAsia="Arial" w:hAnsi="Arial"/>
                <w:sz w:val="18"/>
                <w:szCs w:val="18"/>
                <w:b w:val="1"/>
                <w:bCs w:val="1"/>
                <w:color w:val="auto"/>
              </w:rPr>
              <w:t>3,929</w:t>
            </w:r>
          </w:p>
        </w:tc>
        <w:tc>
          <w:tcPr>
            <w:tcW w:w="400" w:type="dxa"/>
            <w:vAlign w:val="bottom"/>
          </w:tcPr>
          <w:p>
            <w:pPr>
              <w:jc w:val="right"/>
              <w:ind w:right="110"/>
              <w:spacing w:after="0"/>
              <w:rPr>
                <w:sz w:val="20"/>
                <w:szCs w:val="20"/>
                <w:color w:val="auto"/>
              </w:rPr>
            </w:pPr>
            <w:r>
              <w:rPr>
                <w:rFonts w:ascii="Arial" w:cs="Arial" w:eastAsia="Arial" w:hAnsi="Arial"/>
                <w:sz w:val="18"/>
                <w:szCs w:val="18"/>
                <w:b w:val="1"/>
                <w:bCs w:val="1"/>
                <w:color w:val="auto"/>
              </w:rPr>
              <w:t>$</w:t>
            </w:r>
          </w:p>
        </w:tc>
        <w:tc>
          <w:tcPr>
            <w:tcW w:w="1120" w:type="dxa"/>
            <w:vAlign w:val="bottom"/>
          </w:tcPr>
          <w:p>
            <w:pPr>
              <w:jc w:val="right"/>
              <w:spacing w:after="0"/>
              <w:rPr>
                <w:sz w:val="20"/>
                <w:szCs w:val="20"/>
                <w:color w:val="auto"/>
              </w:rPr>
            </w:pPr>
            <w:r>
              <w:rPr>
                <w:rFonts w:ascii="Arial" w:cs="Arial" w:eastAsia="Arial" w:hAnsi="Arial"/>
                <w:sz w:val="18"/>
                <w:szCs w:val="18"/>
                <w:b w:val="1"/>
                <w:bCs w:val="1"/>
                <w:color w:val="auto"/>
              </w:rPr>
              <w:t>2,410</w:t>
            </w:r>
          </w:p>
        </w:tc>
        <w:tc>
          <w:tcPr>
            <w:tcW w:w="380" w:type="dxa"/>
            <w:vAlign w:val="bottom"/>
          </w:tcPr>
          <w:p>
            <w:pPr>
              <w:jc w:val="right"/>
              <w:ind w:right="70"/>
              <w:spacing w:after="0"/>
              <w:rPr>
                <w:sz w:val="20"/>
                <w:szCs w:val="20"/>
                <w:color w:val="auto"/>
              </w:rPr>
            </w:pPr>
            <w:r>
              <w:rPr>
                <w:rFonts w:ascii="Arial" w:cs="Arial" w:eastAsia="Arial" w:hAnsi="Arial"/>
                <w:sz w:val="18"/>
                <w:szCs w:val="18"/>
                <w:b w:val="1"/>
                <w:bCs w:val="1"/>
                <w:color w:val="auto"/>
              </w:rPr>
              <w:t>$</w:t>
            </w:r>
          </w:p>
        </w:tc>
        <w:tc>
          <w:tcPr>
            <w:tcW w:w="1180" w:type="dxa"/>
            <w:vAlign w:val="bottom"/>
          </w:tcPr>
          <w:p>
            <w:pPr>
              <w:jc w:val="center"/>
              <w:ind w:left="570"/>
              <w:spacing w:after="0"/>
              <w:rPr>
                <w:sz w:val="20"/>
                <w:szCs w:val="20"/>
                <w:color w:val="auto"/>
              </w:rPr>
            </w:pPr>
            <w:r>
              <w:rPr>
                <w:rFonts w:ascii="Arial" w:cs="Arial" w:eastAsia="Arial" w:hAnsi="Arial"/>
                <w:sz w:val="18"/>
                <w:szCs w:val="18"/>
                <w:b w:val="1"/>
                <w:bCs w:val="1"/>
                <w:color w:val="auto"/>
              </w:rPr>
              <w:t>1.34</w:t>
            </w:r>
          </w:p>
        </w:tc>
        <w:tc>
          <w:tcPr>
            <w:tcW w:w="0" w:type="dxa"/>
            <w:vAlign w:val="bottom"/>
          </w:tcPr>
          <w:p>
            <w:pPr>
              <w:spacing w:after="0"/>
              <w:rPr>
                <w:sz w:val="1"/>
                <w:szCs w:val="1"/>
                <w:color w:val="auto"/>
              </w:rPr>
            </w:pPr>
          </w:p>
        </w:tc>
      </w:tr>
      <w:tr>
        <w:trPr>
          <w:trHeight w:val="230"/>
        </w:trPr>
        <w:tc>
          <w:tcPr>
            <w:tcW w:w="6660" w:type="dxa"/>
            <w:vAlign w:val="bottom"/>
          </w:tcPr>
          <w:p>
            <w:pPr>
              <w:ind w:left="20"/>
              <w:spacing w:after="0"/>
              <w:rPr>
                <w:sz w:val="20"/>
                <w:szCs w:val="20"/>
                <w:color w:val="auto"/>
              </w:rPr>
            </w:pPr>
            <w:r>
              <w:rPr>
                <w:rFonts w:ascii="Arial" w:cs="Arial" w:eastAsia="Arial" w:hAnsi="Arial"/>
                <w:sz w:val="18"/>
                <w:szCs w:val="18"/>
                <w:color w:val="auto"/>
              </w:rPr>
              <w:t>Adjusted for specified items:</w:t>
            </w:r>
          </w:p>
        </w:tc>
        <w:tc>
          <w:tcPr>
            <w:tcW w:w="2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660" w:type="dxa"/>
            <w:vAlign w:val="bottom"/>
          </w:tcPr>
          <w:p>
            <w:pPr>
              <w:ind w:left="140"/>
              <w:spacing w:after="0"/>
              <w:rPr>
                <w:sz w:val="20"/>
                <w:szCs w:val="20"/>
                <w:color w:val="auto"/>
              </w:rPr>
            </w:pPr>
            <w:r>
              <w:rPr>
                <w:rFonts w:ascii="Arial" w:cs="Arial" w:eastAsia="Arial" w:hAnsi="Arial"/>
                <w:sz w:val="18"/>
                <w:szCs w:val="18"/>
                <w:color w:val="auto"/>
              </w:rPr>
              <w:t>Intangible asset amortization</w:t>
            </w:r>
          </w:p>
        </w:tc>
        <w:tc>
          <w:tcPr>
            <w:tcW w:w="280" w:type="dxa"/>
            <w:vAlign w:val="bottom"/>
          </w:tcPr>
          <w:p>
            <w:pPr>
              <w:spacing w:after="0"/>
              <w:rPr>
                <w:sz w:val="19"/>
                <w:szCs w:val="19"/>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5,593</w:t>
            </w:r>
          </w:p>
        </w:tc>
        <w:tc>
          <w:tcPr>
            <w:tcW w:w="4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4,721</w:t>
            </w:r>
          </w:p>
        </w:tc>
        <w:tc>
          <w:tcPr>
            <w:tcW w:w="380" w:type="dxa"/>
            <w:vAlign w:val="bottom"/>
          </w:tcPr>
          <w:p>
            <w:pPr>
              <w:spacing w:after="0"/>
              <w:rPr>
                <w:sz w:val="19"/>
                <w:szCs w:val="19"/>
                <w:color w:val="auto"/>
              </w:rPr>
            </w:pPr>
          </w:p>
        </w:tc>
        <w:tc>
          <w:tcPr>
            <w:tcW w:w="1180" w:type="dxa"/>
            <w:vAlign w:val="bottom"/>
          </w:tcPr>
          <w:p>
            <w:pPr>
              <w:jc w:val="center"/>
              <w:ind w:left="570"/>
              <w:spacing w:after="0"/>
              <w:rPr>
                <w:sz w:val="20"/>
                <w:szCs w:val="20"/>
                <w:color w:val="auto"/>
              </w:rPr>
            </w:pPr>
            <w:r>
              <w:rPr>
                <w:rFonts w:ascii="Arial" w:cs="Arial" w:eastAsia="Arial" w:hAnsi="Arial"/>
                <w:sz w:val="18"/>
                <w:szCs w:val="18"/>
                <w:color w:val="auto"/>
              </w:rPr>
              <w:t>2.67</w:t>
            </w:r>
          </w:p>
        </w:tc>
        <w:tc>
          <w:tcPr>
            <w:tcW w:w="0" w:type="dxa"/>
            <w:vAlign w:val="bottom"/>
          </w:tcPr>
          <w:p>
            <w:pPr>
              <w:spacing w:after="0"/>
              <w:rPr>
                <w:sz w:val="1"/>
                <w:szCs w:val="1"/>
                <w:color w:val="auto"/>
              </w:rPr>
            </w:pPr>
          </w:p>
        </w:tc>
      </w:tr>
      <w:tr>
        <w:trPr>
          <w:trHeight w:val="229"/>
        </w:trPr>
        <w:tc>
          <w:tcPr>
            <w:tcW w:w="6660" w:type="dxa"/>
            <w:vAlign w:val="bottom"/>
          </w:tcPr>
          <w:p>
            <w:pPr>
              <w:ind w:left="140"/>
              <w:spacing w:after="0"/>
              <w:rPr>
                <w:sz w:val="20"/>
                <w:szCs w:val="20"/>
                <w:color w:val="auto"/>
              </w:rPr>
            </w:pPr>
            <w:r>
              <w:rPr>
                <w:rFonts w:ascii="Arial" w:cs="Arial" w:eastAsia="Arial" w:hAnsi="Arial"/>
                <w:sz w:val="18"/>
                <w:szCs w:val="18"/>
                <w:color w:val="auto"/>
              </w:rPr>
              <w:t>Intangible asset impairment</w:t>
            </w:r>
          </w:p>
        </w:tc>
        <w:tc>
          <w:tcPr>
            <w:tcW w:w="280" w:type="dxa"/>
            <w:vAlign w:val="bottom"/>
          </w:tcPr>
          <w:p>
            <w:pPr>
              <w:spacing w:after="0"/>
              <w:rPr>
                <w:sz w:val="19"/>
                <w:szCs w:val="19"/>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847</w:t>
            </w:r>
          </w:p>
        </w:tc>
        <w:tc>
          <w:tcPr>
            <w:tcW w:w="4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701</w:t>
            </w:r>
          </w:p>
        </w:tc>
        <w:tc>
          <w:tcPr>
            <w:tcW w:w="380" w:type="dxa"/>
            <w:vAlign w:val="bottom"/>
          </w:tcPr>
          <w:p>
            <w:pPr>
              <w:spacing w:after="0"/>
              <w:rPr>
                <w:sz w:val="19"/>
                <w:szCs w:val="19"/>
                <w:color w:val="auto"/>
              </w:rPr>
            </w:pPr>
          </w:p>
        </w:tc>
        <w:tc>
          <w:tcPr>
            <w:tcW w:w="1180" w:type="dxa"/>
            <w:vAlign w:val="bottom"/>
          </w:tcPr>
          <w:p>
            <w:pPr>
              <w:jc w:val="center"/>
              <w:ind w:left="570"/>
              <w:spacing w:after="0"/>
              <w:rPr>
                <w:sz w:val="20"/>
                <w:szCs w:val="20"/>
                <w:color w:val="auto"/>
              </w:rPr>
            </w:pPr>
            <w:r>
              <w:rPr>
                <w:rFonts w:ascii="Arial" w:cs="Arial" w:eastAsia="Arial" w:hAnsi="Arial"/>
                <w:sz w:val="18"/>
                <w:szCs w:val="18"/>
                <w:color w:val="auto"/>
              </w:rPr>
              <w:t>0.39</w:t>
            </w:r>
          </w:p>
        </w:tc>
        <w:tc>
          <w:tcPr>
            <w:tcW w:w="0" w:type="dxa"/>
            <w:vAlign w:val="bottom"/>
          </w:tcPr>
          <w:p>
            <w:pPr>
              <w:spacing w:after="0"/>
              <w:rPr>
                <w:sz w:val="1"/>
                <w:szCs w:val="1"/>
                <w:color w:val="auto"/>
              </w:rPr>
            </w:pPr>
          </w:p>
        </w:tc>
      </w:tr>
      <w:tr>
        <w:trPr>
          <w:trHeight w:val="230"/>
        </w:trPr>
        <w:tc>
          <w:tcPr>
            <w:tcW w:w="6660" w:type="dxa"/>
            <w:vAlign w:val="bottom"/>
          </w:tcPr>
          <w:p>
            <w:pPr>
              <w:ind w:left="140"/>
              <w:spacing w:after="0"/>
              <w:rPr>
                <w:sz w:val="20"/>
                <w:szCs w:val="20"/>
                <w:color w:val="auto"/>
              </w:rPr>
            </w:pPr>
            <w:r>
              <w:rPr>
                <w:rFonts w:ascii="Arial" w:cs="Arial" w:eastAsia="Arial" w:hAnsi="Arial"/>
                <w:sz w:val="18"/>
                <w:szCs w:val="18"/>
                <w:color w:val="auto"/>
              </w:rPr>
              <w:t>Acquisition and integration costs</w:t>
            </w:r>
          </w:p>
        </w:tc>
        <w:tc>
          <w:tcPr>
            <w:tcW w:w="280" w:type="dxa"/>
            <w:vAlign w:val="bottom"/>
          </w:tcPr>
          <w:p>
            <w:pPr>
              <w:spacing w:after="0"/>
              <w:rPr>
                <w:sz w:val="19"/>
                <w:szCs w:val="19"/>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273</w:t>
            </w:r>
          </w:p>
        </w:tc>
        <w:tc>
          <w:tcPr>
            <w:tcW w:w="4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256</w:t>
            </w:r>
          </w:p>
        </w:tc>
        <w:tc>
          <w:tcPr>
            <w:tcW w:w="380" w:type="dxa"/>
            <w:vAlign w:val="bottom"/>
          </w:tcPr>
          <w:p>
            <w:pPr>
              <w:spacing w:after="0"/>
              <w:rPr>
                <w:sz w:val="19"/>
                <w:szCs w:val="19"/>
                <w:color w:val="auto"/>
              </w:rPr>
            </w:pPr>
          </w:p>
        </w:tc>
        <w:tc>
          <w:tcPr>
            <w:tcW w:w="1180" w:type="dxa"/>
            <w:vAlign w:val="bottom"/>
          </w:tcPr>
          <w:p>
            <w:pPr>
              <w:jc w:val="center"/>
              <w:ind w:left="570"/>
              <w:spacing w:after="0"/>
              <w:rPr>
                <w:sz w:val="20"/>
                <w:szCs w:val="20"/>
                <w:color w:val="auto"/>
              </w:rPr>
            </w:pPr>
            <w:r>
              <w:rPr>
                <w:rFonts w:ascii="Arial" w:cs="Arial" w:eastAsia="Arial" w:hAnsi="Arial"/>
                <w:sz w:val="18"/>
                <w:szCs w:val="18"/>
                <w:color w:val="auto"/>
              </w:rPr>
              <w:t>0.14</w:t>
            </w:r>
          </w:p>
        </w:tc>
        <w:tc>
          <w:tcPr>
            <w:tcW w:w="0" w:type="dxa"/>
            <w:vAlign w:val="bottom"/>
          </w:tcPr>
          <w:p>
            <w:pPr>
              <w:spacing w:after="0"/>
              <w:rPr>
                <w:sz w:val="1"/>
                <w:szCs w:val="1"/>
                <w:color w:val="auto"/>
              </w:rPr>
            </w:pPr>
          </w:p>
        </w:tc>
      </w:tr>
      <w:tr>
        <w:trPr>
          <w:trHeight w:val="229"/>
        </w:trPr>
        <w:tc>
          <w:tcPr>
            <w:tcW w:w="6660" w:type="dxa"/>
            <w:vAlign w:val="bottom"/>
          </w:tcPr>
          <w:p>
            <w:pPr>
              <w:ind w:left="140"/>
              <w:spacing w:after="0"/>
              <w:rPr>
                <w:sz w:val="20"/>
                <w:szCs w:val="20"/>
                <w:color w:val="auto"/>
              </w:rPr>
            </w:pPr>
            <w:r>
              <w:rPr>
                <w:rFonts w:ascii="Arial" w:cs="Arial" w:eastAsia="Arial" w:hAnsi="Arial"/>
                <w:sz w:val="18"/>
                <w:szCs w:val="18"/>
                <w:color w:val="auto"/>
              </w:rPr>
              <w:t>Change in fair value of contingent consideration</w:t>
            </w:r>
          </w:p>
        </w:tc>
        <w:tc>
          <w:tcPr>
            <w:tcW w:w="280" w:type="dxa"/>
            <w:vAlign w:val="bottom"/>
          </w:tcPr>
          <w:p>
            <w:pPr>
              <w:spacing w:after="0"/>
              <w:rPr>
                <w:sz w:val="19"/>
                <w:szCs w:val="19"/>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5,089</w:t>
            </w:r>
          </w:p>
        </w:tc>
        <w:tc>
          <w:tcPr>
            <w:tcW w:w="4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4,941</w:t>
            </w:r>
          </w:p>
        </w:tc>
        <w:tc>
          <w:tcPr>
            <w:tcW w:w="380" w:type="dxa"/>
            <w:vAlign w:val="bottom"/>
          </w:tcPr>
          <w:p>
            <w:pPr>
              <w:spacing w:after="0"/>
              <w:rPr>
                <w:sz w:val="19"/>
                <w:szCs w:val="19"/>
                <w:color w:val="auto"/>
              </w:rPr>
            </w:pPr>
          </w:p>
        </w:tc>
        <w:tc>
          <w:tcPr>
            <w:tcW w:w="1180" w:type="dxa"/>
            <w:vAlign w:val="bottom"/>
          </w:tcPr>
          <w:p>
            <w:pPr>
              <w:jc w:val="center"/>
              <w:ind w:left="570"/>
              <w:spacing w:after="0"/>
              <w:rPr>
                <w:sz w:val="20"/>
                <w:szCs w:val="20"/>
                <w:color w:val="auto"/>
              </w:rPr>
            </w:pPr>
            <w:r>
              <w:rPr>
                <w:rFonts w:ascii="Arial" w:cs="Arial" w:eastAsia="Arial" w:hAnsi="Arial"/>
                <w:sz w:val="18"/>
                <w:szCs w:val="18"/>
                <w:color w:val="auto"/>
              </w:rPr>
              <w:t>2.79</w:t>
            </w:r>
          </w:p>
        </w:tc>
        <w:tc>
          <w:tcPr>
            <w:tcW w:w="0" w:type="dxa"/>
            <w:vAlign w:val="bottom"/>
          </w:tcPr>
          <w:p>
            <w:pPr>
              <w:spacing w:after="0"/>
              <w:rPr>
                <w:sz w:val="1"/>
                <w:szCs w:val="1"/>
                <w:color w:val="auto"/>
              </w:rPr>
            </w:pPr>
          </w:p>
        </w:tc>
      </w:tr>
      <w:tr>
        <w:trPr>
          <w:trHeight w:val="235"/>
        </w:trPr>
        <w:tc>
          <w:tcPr>
            <w:tcW w:w="6660" w:type="dxa"/>
            <w:vAlign w:val="bottom"/>
          </w:tcPr>
          <w:p>
            <w:pPr>
              <w:ind w:left="140"/>
              <w:spacing w:after="0"/>
              <w:rPr>
                <w:sz w:val="20"/>
                <w:szCs w:val="20"/>
                <w:color w:val="auto"/>
              </w:rPr>
            </w:pPr>
            <w:r>
              <w:rPr>
                <w:rFonts w:ascii="Arial" w:cs="Arial" w:eastAsia="Arial" w:hAnsi="Arial"/>
                <w:sz w:val="18"/>
                <w:szCs w:val="18"/>
                <w:color w:val="auto"/>
              </w:rPr>
              <w:t>Other</w:t>
            </w:r>
          </w:p>
        </w:tc>
        <w:tc>
          <w:tcPr>
            <w:tcW w:w="28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52</w:t>
            </w:r>
          </w:p>
        </w:tc>
        <w:tc>
          <w:tcPr>
            <w:tcW w:w="40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w:t>
            </w:r>
          </w:p>
        </w:tc>
        <w:tc>
          <w:tcPr>
            <w:tcW w:w="38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center"/>
              <w:ind w:left="550"/>
              <w:spacing w:after="0"/>
              <w:rPr>
                <w:sz w:val="20"/>
                <w:szCs w:val="20"/>
                <w:color w:val="auto"/>
              </w:rPr>
            </w:pPr>
            <w:r>
              <w:rPr>
                <w:rFonts w:ascii="Arial" w:cs="Arial" w:eastAsia="Arial" w:hAnsi="Arial"/>
                <w:sz w:val="18"/>
                <w:szCs w:val="18"/>
                <w:color w:val="auto"/>
                <w:w w:val="97"/>
              </w:rPr>
              <w:t>(0.04)</w:t>
            </w:r>
          </w:p>
        </w:tc>
        <w:tc>
          <w:tcPr>
            <w:tcW w:w="0" w:type="dxa"/>
            <w:vAlign w:val="bottom"/>
          </w:tcPr>
          <w:p>
            <w:pPr>
              <w:spacing w:after="0"/>
              <w:rPr>
                <w:sz w:val="1"/>
                <w:szCs w:val="1"/>
                <w:color w:val="auto"/>
              </w:rPr>
            </w:pPr>
          </w:p>
        </w:tc>
      </w:tr>
      <w:tr>
        <w:trPr>
          <w:trHeight w:val="223"/>
        </w:trPr>
        <w:tc>
          <w:tcPr>
            <w:tcW w:w="6660" w:type="dxa"/>
            <w:vAlign w:val="bottom"/>
          </w:tcPr>
          <w:p>
            <w:pPr>
              <w:ind w:left="20"/>
              <w:spacing w:after="0"/>
              <w:rPr>
                <w:sz w:val="20"/>
                <w:szCs w:val="20"/>
                <w:color w:val="auto"/>
              </w:rPr>
            </w:pPr>
            <w:r>
              <w:rPr>
                <w:rFonts w:ascii="Arial" w:cs="Arial" w:eastAsia="Arial" w:hAnsi="Arial"/>
                <w:sz w:val="18"/>
                <w:szCs w:val="18"/>
                <w:b w:val="1"/>
                <w:bCs w:val="1"/>
                <w:color w:val="auto"/>
              </w:rPr>
              <w:t>As adjusted (non-GAAP)</w:t>
            </w: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1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15,783</w:t>
            </w:r>
          </w:p>
        </w:tc>
        <w:tc>
          <w:tcPr>
            <w:tcW w:w="4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12,954</w:t>
            </w:r>
          </w:p>
        </w:tc>
        <w:tc>
          <w:tcPr>
            <w:tcW w:w="3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rPr>
              <w:t>$</w:t>
            </w:r>
          </w:p>
        </w:tc>
        <w:tc>
          <w:tcPr>
            <w:tcW w:w="1180" w:type="dxa"/>
            <w:vAlign w:val="bottom"/>
            <w:tcBorders>
              <w:bottom w:val="single" w:sz="8" w:color="auto"/>
            </w:tcBorders>
          </w:tcPr>
          <w:p>
            <w:pPr>
              <w:jc w:val="center"/>
              <w:ind w:left="570"/>
              <w:spacing w:after="0"/>
              <w:rPr>
                <w:sz w:val="20"/>
                <w:szCs w:val="20"/>
                <w:color w:val="auto"/>
              </w:rPr>
            </w:pPr>
            <w:r>
              <w:rPr>
                <w:rFonts w:ascii="Arial" w:cs="Arial" w:eastAsia="Arial" w:hAnsi="Arial"/>
                <w:sz w:val="18"/>
                <w:szCs w:val="18"/>
                <w:b w:val="1"/>
                <w:bCs w:val="1"/>
                <w:color w:val="auto"/>
              </w:rPr>
              <w:t>7.29</w:t>
            </w:r>
          </w:p>
        </w:tc>
        <w:tc>
          <w:tcPr>
            <w:tcW w:w="0" w:type="dxa"/>
            <w:vAlign w:val="bottom"/>
          </w:tcPr>
          <w:p>
            <w:pPr>
              <w:spacing w:after="0"/>
              <w:rPr>
                <w:sz w:val="1"/>
                <w:szCs w:val="1"/>
                <w:color w:val="auto"/>
              </w:rPr>
            </w:pPr>
          </w:p>
        </w:tc>
      </w:tr>
      <w:tr>
        <w:trPr>
          <w:trHeight w:val="20"/>
        </w:trPr>
        <w:tc>
          <w:tcPr>
            <w:tcW w:w="66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72" w:lineRule="exact"/>
        <w:rPr>
          <w:sz w:val="20"/>
          <w:szCs w:val="20"/>
          <w:color w:val="auto"/>
        </w:rPr>
      </w:pPr>
    </w:p>
    <w:p>
      <w:pPr>
        <w:ind w:left="180" w:hanging="172"/>
        <w:spacing w:after="0"/>
        <w:tabs>
          <w:tab w:leader="none" w:pos="180" w:val="left"/>
        </w:tabs>
        <w:numPr>
          <w:ilvl w:val="0"/>
          <w:numId w:val="15"/>
        </w:numPr>
        <w:rPr>
          <w:rFonts w:ascii="Arial" w:cs="Arial" w:eastAsia="Arial" w:hAnsi="Arial"/>
          <w:sz w:val="9"/>
          <w:szCs w:val="9"/>
          <w:color w:val="auto"/>
        </w:rPr>
      </w:pPr>
      <w:r>
        <w:rPr>
          <w:rFonts w:ascii="Arial" w:cs="Arial" w:eastAsia="Arial" w:hAnsi="Arial"/>
          <w:sz w:val="14"/>
          <w:szCs w:val="14"/>
          <w:color w:val="auto"/>
        </w:rPr>
        <w:t>Represents net earnings attributable to AbbVie Inc. Specified items reflect the impact of applicable statutory tax rates.</w:t>
      </w:r>
    </w:p>
    <w:p>
      <w:pPr>
        <w:spacing w:after="0" w:line="180" w:lineRule="exact"/>
        <w:rPr>
          <w:sz w:val="20"/>
          <w:szCs w:val="20"/>
          <w:color w:val="auto"/>
        </w:rPr>
      </w:pPr>
    </w:p>
    <w:p>
      <w:pPr>
        <w:ind w:right="40"/>
        <w:spacing w:after="0" w:line="287" w:lineRule="auto"/>
        <w:rPr>
          <w:sz w:val="20"/>
          <w:szCs w:val="20"/>
          <w:color w:val="auto"/>
        </w:rPr>
      </w:pPr>
      <w:r>
        <w:rPr>
          <w:rFonts w:ascii="Arial" w:cs="Arial" w:eastAsia="Arial" w:hAnsi="Arial"/>
          <w:sz w:val="18"/>
          <w:szCs w:val="18"/>
          <w:color w:val="auto"/>
        </w:rPr>
        <w:t>Intangible asset impairment reflects impairment charges of $847 million related to the Resonic and Durysta intangible assets. Acquisition and integration costs primarily reflect costs related to the Capstan Therapeutics acquisition.</w:t>
      </w:r>
    </w:p>
    <w:p>
      <w:pPr>
        <w:spacing w:after="0" w:line="126" w:lineRule="exact"/>
        <w:rPr>
          <w:sz w:val="20"/>
          <w:szCs w:val="20"/>
          <w:color w:val="auto"/>
        </w:rPr>
      </w:pPr>
    </w:p>
    <w:p>
      <w:pPr>
        <w:ind w:right="240"/>
        <w:spacing w:after="0" w:line="268" w:lineRule="auto"/>
        <w:rPr>
          <w:sz w:val="20"/>
          <w:szCs w:val="20"/>
          <w:color w:val="auto"/>
        </w:rPr>
      </w:pPr>
      <w:r>
        <w:rPr>
          <w:rFonts w:ascii="Arial" w:cs="Arial" w:eastAsia="Arial" w:hAnsi="Arial"/>
          <w:sz w:val="18"/>
          <w:szCs w:val="18"/>
          <w:color w:val="auto"/>
        </w:rPr>
        <w:t>Reported GAAP earnings and adjusted non-GAAP earnings for the nine months ended September 30, 2025 included acquired IPR&amp;D and milestones expense of $3.8 billion on a pre-tax and $3.6 billion on an after-tax basis, representing an unfavorable impact of $2.05 to both diluted EPS and adjusted diluted EPS.</w:t>
      </w:r>
    </w:p>
    <w:p>
      <w:pPr>
        <w:sectPr>
          <w:pgSz w:w="11900" w:h="16838" w:orient="portrait"/>
          <w:cols w:equalWidth="0" w:num="1">
            <w:col w:w="11240"/>
          </w:cols>
          <w:pgMar w:left="320" w:top="894" w:right="339" w:bottom="1440" w:gutter="0" w:footer="0" w:header="0"/>
        </w:sectPr>
      </w:pP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color w:val="auto"/>
        </w:rPr>
        <w:t>2. The impact of the specified items by line item was as follows:</w:t>
      </w:r>
    </w:p>
    <w:p>
      <w:pPr>
        <w:spacing w:after="0" w:line="374"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(in millions)</w:t>
      </w:r>
    </w:p>
    <w:p>
      <w:pPr>
        <w:spacing w:after="0" w:line="200" w:lineRule="exact"/>
        <w:rPr>
          <w:sz w:val="20"/>
          <w:szCs w:val="20"/>
          <w:color w:val="auto"/>
        </w:rPr>
      </w:pPr>
    </w:p>
    <w:p>
      <w:pPr>
        <w:spacing w:after="0" w:line="201"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As reported (GAAP)</w:t>
      </w:r>
    </w:p>
    <w:p>
      <w:pPr>
        <w:spacing w:after="0" w:line="40" w:lineRule="exact"/>
        <w:rPr>
          <w:sz w:val="20"/>
          <w:szCs w:val="20"/>
          <w:color w:val="auto"/>
        </w:rPr>
      </w:pPr>
    </w:p>
    <w:p>
      <w:pPr>
        <w:ind w:left="20"/>
        <w:spacing w:after="0"/>
        <w:rPr>
          <w:sz w:val="20"/>
          <w:szCs w:val="20"/>
          <w:color w:val="auto"/>
        </w:rPr>
      </w:pPr>
      <w:r>
        <w:rPr>
          <w:rFonts w:ascii="Arial" w:cs="Arial" w:eastAsia="Arial" w:hAnsi="Arial"/>
          <w:sz w:val="18"/>
          <w:szCs w:val="18"/>
          <w:color w:val="auto"/>
        </w:rPr>
        <w:t>Adjusted for specified items:</w:t>
      </w:r>
    </w:p>
    <w:p>
      <w:pPr>
        <w:spacing w:after="0" w:line="28" w:lineRule="exact"/>
        <w:rPr>
          <w:sz w:val="20"/>
          <w:szCs w:val="20"/>
          <w:color w:val="auto"/>
        </w:rPr>
      </w:pPr>
    </w:p>
    <w:p>
      <w:pPr>
        <w:ind w:left="140"/>
        <w:spacing w:after="0"/>
        <w:rPr>
          <w:sz w:val="20"/>
          <w:szCs w:val="20"/>
          <w:color w:val="auto"/>
        </w:rPr>
      </w:pPr>
      <w:r>
        <w:rPr>
          <w:rFonts w:ascii="Arial" w:cs="Arial" w:eastAsia="Arial" w:hAnsi="Arial"/>
          <w:sz w:val="18"/>
          <w:szCs w:val="18"/>
          <w:color w:val="auto"/>
        </w:rPr>
        <w:t>Intangible asset amortization</w:t>
      </w:r>
    </w:p>
    <w:p>
      <w:pPr>
        <w:spacing w:after="0" w:line="23" w:lineRule="exact"/>
        <w:rPr>
          <w:sz w:val="20"/>
          <w:szCs w:val="20"/>
          <w:color w:val="auto"/>
        </w:rPr>
      </w:pPr>
    </w:p>
    <w:p>
      <w:pPr>
        <w:ind w:left="140"/>
        <w:spacing w:after="0"/>
        <w:rPr>
          <w:sz w:val="20"/>
          <w:szCs w:val="20"/>
          <w:color w:val="auto"/>
        </w:rPr>
      </w:pPr>
      <w:r>
        <w:rPr>
          <w:rFonts w:ascii="Arial" w:cs="Arial" w:eastAsia="Arial" w:hAnsi="Arial"/>
          <w:sz w:val="18"/>
          <w:szCs w:val="18"/>
          <w:color w:val="auto"/>
        </w:rPr>
        <w:t>Intangible asset impairment</w:t>
      </w:r>
    </w:p>
    <w:p>
      <w:pPr>
        <w:spacing w:after="0" w:line="23" w:lineRule="exact"/>
        <w:rPr>
          <w:sz w:val="20"/>
          <w:szCs w:val="20"/>
          <w:color w:val="auto"/>
        </w:rPr>
      </w:pPr>
    </w:p>
    <w:p>
      <w:pPr>
        <w:ind w:left="140"/>
        <w:spacing w:after="0"/>
        <w:rPr>
          <w:sz w:val="20"/>
          <w:szCs w:val="20"/>
          <w:color w:val="auto"/>
        </w:rPr>
      </w:pPr>
      <w:r>
        <w:rPr>
          <w:rFonts w:ascii="Arial" w:cs="Arial" w:eastAsia="Arial" w:hAnsi="Arial"/>
          <w:sz w:val="18"/>
          <w:szCs w:val="18"/>
          <w:color w:val="auto"/>
        </w:rPr>
        <w:t>Acquisition and integration costs</w:t>
      </w:r>
    </w:p>
    <w:p>
      <w:pPr>
        <w:spacing w:after="0" w:line="23" w:lineRule="exact"/>
        <w:rPr>
          <w:sz w:val="20"/>
          <w:szCs w:val="20"/>
          <w:color w:val="auto"/>
        </w:rPr>
      </w:pPr>
    </w:p>
    <w:p>
      <w:pPr>
        <w:ind w:left="140" w:right="1120"/>
        <w:spacing w:after="0" w:line="284" w:lineRule="auto"/>
        <w:rPr>
          <w:sz w:val="20"/>
          <w:szCs w:val="20"/>
          <w:color w:val="auto"/>
        </w:rPr>
      </w:pPr>
      <w:r>
        <w:rPr>
          <w:rFonts w:ascii="Arial" w:cs="Arial" w:eastAsia="Arial" w:hAnsi="Arial"/>
          <w:sz w:val="18"/>
          <w:szCs w:val="18"/>
          <w:color w:val="auto"/>
        </w:rPr>
        <w:t>Change in fair value of contingent consideration Other</w:t>
      </w:r>
    </w:p>
    <w:p>
      <w:pPr>
        <w:ind w:left="20"/>
        <w:spacing w:after="0"/>
        <w:rPr>
          <w:sz w:val="20"/>
          <w:szCs w:val="20"/>
          <w:color w:val="auto"/>
        </w:rPr>
      </w:pPr>
      <w:r>
        <w:rPr>
          <w:rFonts w:ascii="Arial" w:cs="Arial" w:eastAsia="Arial" w:hAnsi="Arial"/>
          <w:sz w:val="18"/>
          <w:szCs w:val="18"/>
          <w:b w:val="1"/>
          <w:bCs w:val="1"/>
          <w:color w:val="auto"/>
        </w:rPr>
        <w:t>As adjusted (non-GAAP)</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61" w:lineRule="exact"/>
        <w:rPr>
          <w:sz w:val="20"/>
          <w:szCs w:val="20"/>
          <w:color w:val="auto"/>
        </w:rPr>
      </w:pPr>
    </w:p>
    <w:p>
      <w:pPr>
        <w:ind w:left="1220"/>
        <w:spacing w:after="0"/>
        <w:rPr>
          <w:sz w:val="20"/>
          <w:szCs w:val="20"/>
          <w:color w:val="auto"/>
        </w:rPr>
      </w:pPr>
      <w:r>
        <w:rPr>
          <w:rFonts w:ascii="Arial" w:cs="Arial" w:eastAsia="Arial" w:hAnsi="Arial"/>
          <w:sz w:val="18"/>
          <w:szCs w:val="18"/>
          <w:b w:val="1"/>
          <w:bCs w:val="1"/>
          <w:color w:val="auto"/>
        </w:rPr>
        <w:t>Nine Months Ended September 30, 2025</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160" w:type="dxa"/>
            <w:vAlign w:val="bottom"/>
            <w:tcBorders>
              <w:top w:val="single" w:sz="8" w:color="auto"/>
            </w:tcBorders>
          </w:tcPr>
          <w:p>
            <w:pPr>
              <w:spacing w:after="0"/>
              <w:rPr>
                <w:sz w:val="14"/>
                <w:szCs w:val="14"/>
                <w:color w:val="auto"/>
              </w:rPr>
            </w:pPr>
          </w:p>
        </w:tc>
        <w:tc>
          <w:tcPr>
            <w:tcW w:w="980" w:type="dxa"/>
            <w:vAlign w:val="bottom"/>
            <w:tcBorders>
              <w:top w:val="single" w:sz="8" w:color="auto"/>
            </w:tcBorders>
          </w:tcPr>
          <w:p>
            <w:pPr>
              <w:jc w:val="center"/>
              <w:ind w:right="110"/>
              <w:spacing w:after="0" w:line="169" w:lineRule="exact"/>
              <w:rPr>
                <w:sz w:val="20"/>
                <w:szCs w:val="20"/>
                <w:color w:val="auto"/>
              </w:rPr>
            </w:pPr>
            <w:r>
              <w:rPr>
                <w:rFonts w:ascii="Arial" w:cs="Arial" w:eastAsia="Arial" w:hAnsi="Arial"/>
                <w:sz w:val="18"/>
                <w:szCs w:val="18"/>
                <w:color w:val="auto"/>
              </w:rPr>
              <w:t>Cost of</w:t>
            </w:r>
          </w:p>
        </w:tc>
        <w:tc>
          <w:tcPr>
            <w:tcW w:w="260" w:type="dxa"/>
            <w:vAlign w:val="bottom"/>
            <w:tcBorders>
              <w:top w:val="single" w:sz="8" w:color="auto"/>
            </w:tcBorders>
          </w:tcPr>
          <w:p>
            <w:pPr>
              <w:spacing w:after="0"/>
              <w:rPr>
                <w:sz w:val="14"/>
                <w:szCs w:val="14"/>
                <w:color w:val="auto"/>
              </w:rPr>
            </w:pPr>
          </w:p>
        </w:tc>
        <w:tc>
          <w:tcPr>
            <w:tcW w:w="920" w:type="dxa"/>
            <w:vAlign w:val="bottom"/>
            <w:tcBorders>
              <w:top w:val="single" w:sz="8" w:color="auto"/>
            </w:tcBorders>
          </w:tcPr>
          <w:p>
            <w:pPr>
              <w:spacing w:after="0"/>
              <w:rPr>
                <w:sz w:val="14"/>
                <w:szCs w:val="14"/>
                <w:color w:val="auto"/>
              </w:rPr>
            </w:pPr>
          </w:p>
        </w:tc>
        <w:tc>
          <w:tcPr>
            <w:tcW w:w="300" w:type="dxa"/>
            <w:vAlign w:val="bottom"/>
            <w:tcBorders>
              <w:top w:val="single" w:sz="8" w:color="auto"/>
            </w:tcBorders>
          </w:tcPr>
          <w:p>
            <w:pPr>
              <w:spacing w:after="0"/>
              <w:rPr>
                <w:sz w:val="14"/>
                <w:szCs w:val="14"/>
                <w:color w:val="auto"/>
              </w:rPr>
            </w:pPr>
          </w:p>
        </w:tc>
        <w:tc>
          <w:tcPr>
            <w:tcW w:w="900" w:type="dxa"/>
            <w:vAlign w:val="bottom"/>
            <w:tcBorders>
              <w:top w:val="single" w:sz="8" w:color="auto"/>
            </w:tcBorders>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980" w:type="dxa"/>
            <w:vAlign w:val="bottom"/>
            <w:tcBorders>
              <w:top w:val="single" w:sz="8" w:color="auto"/>
            </w:tcBorders>
          </w:tcPr>
          <w:p>
            <w:pPr>
              <w:jc w:val="center"/>
              <w:ind w:right="110"/>
              <w:spacing w:after="0" w:line="169" w:lineRule="exact"/>
              <w:rPr>
                <w:sz w:val="20"/>
                <w:szCs w:val="20"/>
                <w:color w:val="auto"/>
              </w:rPr>
            </w:pPr>
            <w:r>
              <w:rPr>
                <w:rFonts w:ascii="Arial" w:cs="Arial" w:eastAsia="Arial" w:hAnsi="Arial"/>
                <w:sz w:val="18"/>
                <w:szCs w:val="18"/>
                <w:color w:val="auto"/>
              </w:rPr>
              <w:t>Other</w:t>
            </w:r>
          </w:p>
        </w:tc>
        <w:tc>
          <w:tcPr>
            <w:tcW w:w="280" w:type="dxa"/>
            <w:vAlign w:val="bottom"/>
            <w:tcBorders>
              <w:top w:val="single" w:sz="8" w:color="auto"/>
            </w:tcBorders>
          </w:tcPr>
          <w:p>
            <w:pPr>
              <w:spacing w:after="0"/>
              <w:rPr>
                <w:sz w:val="14"/>
                <w:szCs w:val="14"/>
                <w:color w:val="auto"/>
              </w:rPr>
            </w:pPr>
          </w:p>
        </w:tc>
        <w:tc>
          <w:tcPr>
            <w:tcW w:w="860" w:type="dxa"/>
            <w:vAlign w:val="bottom"/>
            <w:tcBorders>
              <w:top w:val="single" w:sz="8" w:color="auto"/>
            </w:tcBorders>
            <w:vMerge w:val="restart"/>
          </w:tcPr>
          <w:p>
            <w:pPr>
              <w:jc w:val="right"/>
              <w:ind w:right="230"/>
              <w:spacing w:after="0"/>
              <w:rPr>
                <w:sz w:val="20"/>
                <w:szCs w:val="20"/>
                <w:color w:val="auto"/>
              </w:rPr>
            </w:pPr>
            <w:r>
              <w:rPr>
                <w:rFonts w:ascii="Arial" w:cs="Arial" w:eastAsia="Arial" w:hAnsi="Arial"/>
                <w:sz w:val="18"/>
                <w:szCs w:val="18"/>
                <w:color w:val="auto"/>
              </w:rPr>
              <w:t>Other</w:t>
            </w:r>
          </w:p>
        </w:tc>
        <w:tc>
          <w:tcPr>
            <w:tcW w:w="0" w:type="dxa"/>
            <w:vAlign w:val="bottom"/>
          </w:tcPr>
          <w:p>
            <w:pPr>
              <w:spacing w:after="0"/>
              <w:rPr>
                <w:sz w:val="1"/>
                <w:szCs w:val="1"/>
                <w:color w:val="auto"/>
              </w:rPr>
            </w:pPr>
          </w:p>
        </w:tc>
      </w:tr>
      <w:tr>
        <w:trPr>
          <w:trHeight w:val="175"/>
        </w:trPr>
        <w:tc>
          <w:tcPr>
            <w:tcW w:w="160" w:type="dxa"/>
            <w:vAlign w:val="bottom"/>
          </w:tcPr>
          <w:p>
            <w:pPr>
              <w:spacing w:after="0"/>
              <w:rPr>
                <w:sz w:val="15"/>
                <w:szCs w:val="15"/>
                <w:color w:val="auto"/>
              </w:rPr>
            </w:pPr>
          </w:p>
        </w:tc>
        <w:tc>
          <w:tcPr>
            <w:tcW w:w="980" w:type="dxa"/>
            <w:vAlign w:val="bottom"/>
          </w:tcPr>
          <w:p>
            <w:pPr>
              <w:jc w:val="center"/>
              <w:ind w:right="110"/>
              <w:spacing w:after="0" w:line="176" w:lineRule="exact"/>
              <w:rPr>
                <w:sz w:val="20"/>
                <w:szCs w:val="20"/>
                <w:color w:val="auto"/>
              </w:rPr>
            </w:pPr>
            <w:r>
              <w:rPr>
                <w:rFonts w:ascii="Arial" w:cs="Arial" w:eastAsia="Arial" w:hAnsi="Arial"/>
                <w:sz w:val="18"/>
                <w:szCs w:val="18"/>
                <w:color w:val="auto"/>
              </w:rPr>
              <w:t>products</w:t>
            </w:r>
          </w:p>
        </w:tc>
        <w:tc>
          <w:tcPr>
            <w:tcW w:w="260" w:type="dxa"/>
            <w:vAlign w:val="bottom"/>
          </w:tcPr>
          <w:p>
            <w:pPr>
              <w:spacing w:after="0"/>
              <w:rPr>
                <w:sz w:val="15"/>
                <w:szCs w:val="15"/>
                <w:color w:val="auto"/>
              </w:rPr>
            </w:pPr>
          </w:p>
        </w:tc>
        <w:tc>
          <w:tcPr>
            <w:tcW w:w="920" w:type="dxa"/>
            <w:vAlign w:val="bottom"/>
            <w:vMerge w:val="restart"/>
          </w:tcPr>
          <w:p>
            <w:pPr>
              <w:jc w:val="right"/>
              <w:ind w:right="250"/>
              <w:spacing w:after="0"/>
              <w:rPr>
                <w:sz w:val="20"/>
                <w:szCs w:val="20"/>
                <w:color w:val="auto"/>
              </w:rPr>
            </w:pPr>
            <w:r>
              <w:rPr>
                <w:rFonts w:ascii="Arial" w:cs="Arial" w:eastAsia="Arial" w:hAnsi="Arial"/>
                <w:sz w:val="18"/>
                <w:szCs w:val="18"/>
                <w:color w:val="auto"/>
              </w:rPr>
              <w:t>SG&amp;A</w:t>
            </w:r>
          </w:p>
        </w:tc>
        <w:tc>
          <w:tcPr>
            <w:tcW w:w="300" w:type="dxa"/>
            <w:vAlign w:val="bottom"/>
          </w:tcPr>
          <w:p>
            <w:pPr>
              <w:spacing w:after="0"/>
              <w:rPr>
                <w:sz w:val="15"/>
                <w:szCs w:val="15"/>
                <w:color w:val="auto"/>
              </w:rPr>
            </w:pPr>
          </w:p>
        </w:tc>
        <w:tc>
          <w:tcPr>
            <w:tcW w:w="900" w:type="dxa"/>
            <w:vAlign w:val="bottom"/>
            <w:vMerge w:val="restart"/>
          </w:tcPr>
          <w:p>
            <w:pPr>
              <w:jc w:val="right"/>
              <w:ind w:right="310"/>
              <w:spacing w:after="0"/>
              <w:rPr>
                <w:sz w:val="20"/>
                <w:szCs w:val="20"/>
                <w:color w:val="auto"/>
              </w:rPr>
            </w:pPr>
            <w:r>
              <w:rPr>
                <w:rFonts w:ascii="Arial" w:cs="Arial" w:eastAsia="Arial" w:hAnsi="Arial"/>
                <w:sz w:val="18"/>
                <w:szCs w:val="18"/>
                <w:color w:val="auto"/>
              </w:rPr>
              <w:t>R&amp;D</w:t>
            </w:r>
          </w:p>
        </w:tc>
        <w:tc>
          <w:tcPr>
            <w:tcW w:w="200" w:type="dxa"/>
            <w:vAlign w:val="bottom"/>
          </w:tcPr>
          <w:p>
            <w:pPr>
              <w:spacing w:after="0"/>
              <w:rPr>
                <w:sz w:val="15"/>
                <w:szCs w:val="15"/>
                <w:color w:val="auto"/>
              </w:rPr>
            </w:pPr>
          </w:p>
        </w:tc>
        <w:tc>
          <w:tcPr>
            <w:tcW w:w="980" w:type="dxa"/>
            <w:vAlign w:val="bottom"/>
          </w:tcPr>
          <w:p>
            <w:pPr>
              <w:jc w:val="center"/>
              <w:ind w:right="110"/>
              <w:spacing w:after="0" w:line="176" w:lineRule="exact"/>
              <w:rPr>
                <w:sz w:val="20"/>
                <w:szCs w:val="20"/>
                <w:color w:val="auto"/>
              </w:rPr>
            </w:pPr>
            <w:r>
              <w:rPr>
                <w:rFonts w:ascii="Arial" w:cs="Arial" w:eastAsia="Arial" w:hAnsi="Arial"/>
                <w:sz w:val="18"/>
                <w:szCs w:val="18"/>
                <w:color w:val="auto"/>
                <w:w w:val="98"/>
              </w:rPr>
              <w:t>operating</w:t>
            </w:r>
          </w:p>
        </w:tc>
        <w:tc>
          <w:tcPr>
            <w:tcW w:w="280" w:type="dxa"/>
            <w:vAlign w:val="bottom"/>
          </w:tcPr>
          <w:p>
            <w:pPr>
              <w:spacing w:after="0"/>
              <w:rPr>
                <w:sz w:val="15"/>
                <w:szCs w:val="15"/>
                <w:color w:val="auto"/>
              </w:rPr>
            </w:pPr>
          </w:p>
        </w:tc>
        <w:tc>
          <w:tcPr>
            <w:tcW w:w="8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16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center"/>
              <w:ind w:right="110"/>
              <w:spacing w:after="0"/>
              <w:rPr>
                <w:sz w:val="20"/>
                <w:szCs w:val="20"/>
                <w:color w:val="auto"/>
              </w:rPr>
            </w:pPr>
            <w:r>
              <w:rPr>
                <w:rFonts w:ascii="Arial" w:cs="Arial" w:eastAsia="Arial" w:hAnsi="Arial"/>
                <w:sz w:val="18"/>
                <w:szCs w:val="18"/>
                <w:color w:val="auto"/>
              </w:rPr>
              <w:t>sold</w:t>
            </w:r>
          </w:p>
        </w:tc>
        <w:tc>
          <w:tcPr>
            <w:tcW w:w="26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vMerge w:val="continue"/>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vMerge w:val="continue"/>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center"/>
              <w:ind w:right="110"/>
              <w:spacing w:after="0"/>
              <w:rPr>
                <w:sz w:val="20"/>
                <w:szCs w:val="20"/>
                <w:color w:val="auto"/>
              </w:rPr>
            </w:pPr>
            <w:r>
              <w:rPr>
                <w:rFonts w:ascii="Arial" w:cs="Arial" w:eastAsia="Arial" w:hAnsi="Arial"/>
                <w:sz w:val="18"/>
                <w:szCs w:val="18"/>
                <w:color w:val="auto"/>
                <w:w w:val="99"/>
              </w:rPr>
              <w:t>income</w:t>
            </w:r>
          </w:p>
        </w:tc>
        <w:tc>
          <w:tcPr>
            <w:tcW w:w="1140" w:type="dxa"/>
            <w:vAlign w:val="bottom"/>
            <w:tcBorders>
              <w:bottom w:val="single" w:sz="8" w:color="auto"/>
            </w:tcBorders>
            <w:gridSpan w:val="2"/>
          </w:tcPr>
          <w:p>
            <w:pPr>
              <w:ind w:left="80"/>
              <w:spacing w:after="0"/>
              <w:rPr>
                <w:sz w:val="20"/>
                <w:szCs w:val="20"/>
                <w:color w:val="auto"/>
              </w:rPr>
            </w:pPr>
            <w:r>
              <w:rPr>
                <w:rFonts w:ascii="Arial" w:cs="Arial" w:eastAsia="Arial" w:hAnsi="Arial"/>
                <w:sz w:val="18"/>
                <w:szCs w:val="18"/>
                <w:color w:val="auto"/>
              </w:rPr>
              <w:t>expense, net</w:t>
            </w:r>
          </w:p>
        </w:tc>
        <w:tc>
          <w:tcPr>
            <w:tcW w:w="0" w:type="dxa"/>
            <w:vAlign w:val="bottom"/>
          </w:tcPr>
          <w:p>
            <w:pPr>
              <w:spacing w:after="0"/>
              <w:rPr>
                <w:sz w:val="1"/>
                <w:szCs w:val="1"/>
                <w:color w:val="auto"/>
              </w:rPr>
            </w:pPr>
          </w:p>
        </w:tc>
      </w:tr>
      <w:tr>
        <w:trPr>
          <w:trHeight w:val="240"/>
        </w:trPr>
        <w:tc>
          <w:tcPr>
            <w:tcW w:w="16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980" w:type="dxa"/>
            <w:vAlign w:val="bottom"/>
          </w:tcPr>
          <w:p>
            <w:pPr>
              <w:jc w:val="right"/>
              <w:ind w:right="30"/>
              <w:spacing w:after="0"/>
              <w:rPr>
                <w:sz w:val="20"/>
                <w:szCs w:val="20"/>
                <w:color w:val="auto"/>
              </w:rPr>
            </w:pPr>
            <w:r>
              <w:rPr>
                <w:rFonts w:ascii="Arial" w:cs="Arial" w:eastAsia="Arial" w:hAnsi="Arial"/>
                <w:sz w:val="18"/>
                <w:szCs w:val="18"/>
                <w:b w:val="1"/>
                <w:bCs w:val="1"/>
                <w:color w:val="auto"/>
              </w:rPr>
              <w:t>13,652</w:t>
            </w:r>
          </w:p>
        </w:tc>
        <w:tc>
          <w:tcPr>
            <w:tcW w:w="26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920" w:type="dxa"/>
            <w:vAlign w:val="bottom"/>
          </w:tcPr>
          <w:p>
            <w:pPr>
              <w:jc w:val="right"/>
              <w:ind w:right="30"/>
              <w:spacing w:after="0"/>
              <w:rPr>
                <w:sz w:val="20"/>
                <w:szCs w:val="20"/>
                <w:color w:val="auto"/>
              </w:rPr>
            </w:pPr>
            <w:r>
              <w:rPr>
                <w:rFonts w:ascii="Arial" w:cs="Arial" w:eastAsia="Arial" w:hAnsi="Arial"/>
                <w:sz w:val="18"/>
                <w:szCs w:val="18"/>
                <w:b w:val="1"/>
                <w:bCs w:val="1"/>
                <w:color w:val="auto"/>
              </w:rPr>
              <w:t>10,115</w:t>
            </w:r>
          </w:p>
        </w:tc>
        <w:tc>
          <w:tcPr>
            <w:tcW w:w="300" w:type="dxa"/>
            <w:vAlign w:val="bottom"/>
          </w:tcPr>
          <w:p>
            <w:pPr>
              <w:jc w:val="right"/>
              <w:ind w:right="30"/>
              <w:spacing w:after="0"/>
              <w:rPr>
                <w:sz w:val="20"/>
                <w:szCs w:val="20"/>
                <w:color w:val="auto"/>
              </w:rPr>
            </w:pPr>
            <w:r>
              <w:rPr>
                <w:rFonts w:ascii="Arial" w:cs="Arial" w:eastAsia="Arial" w:hAnsi="Arial"/>
                <w:sz w:val="18"/>
                <w:szCs w:val="18"/>
                <w:b w:val="1"/>
                <w:bCs w:val="1"/>
                <w:color w:val="auto"/>
              </w:rPr>
              <w:t>$</w:t>
            </w:r>
          </w:p>
        </w:tc>
        <w:tc>
          <w:tcPr>
            <w:tcW w:w="900" w:type="dxa"/>
            <w:vAlign w:val="bottom"/>
          </w:tcPr>
          <w:p>
            <w:pPr>
              <w:jc w:val="right"/>
              <w:ind w:right="50"/>
              <w:spacing w:after="0"/>
              <w:rPr>
                <w:sz w:val="20"/>
                <w:szCs w:val="20"/>
                <w:color w:val="auto"/>
              </w:rPr>
            </w:pPr>
            <w:r>
              <w:rPr>
                <w:rFonts w:ascii="Arial" w:cs="Arial" w:eastAsia="Arial" w:hAnsi="Arial"/>
                <w:sz w:val="18"/>
                <w:szCs w:val="18"/>
                <w:b w:val="1"/>
                <w:bCs w:val="1"/>
                <w:color w:val="auto"/>
              </w:rPr>
              <w:t>6,517</w:t>
            </w:r>
          </w:p>
        </w:tc>
        <w:tc>
          <w:tcPr>
            <w:tcW w:w="20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(24)</w:t>
            </w:r>
          </w:p>
        </w:tc>
        <w:tc>
          <w:tcPr>
            <w:tcW w:w="280" w:type="dxa"/>
            <w:vAlign w:val="bottom"/>
          </w:tcPr>
          <w:p>
            <w:pPr>
              <w:ind w:left="80"/>
              <w:spacing w:after="0"/>
              <w:rPr>
                <w:sz w:val="20"/>
                <w:szCs w:val="20"/>
                <w:color w:val="auto"/>
              </w:rPr>
            </w:pPr>
            <w:r>
              <w:rPr>
                <w:rFonts w:ascii="Arial" w:cs="Arial" w:eastAsia="Arial" w:hAnsi="Arial"/>
                <w:sz w:val="18"/>
                <w:szCs w:val="18"/>
                <w:b w:val="1"/>
                <w:bCs w:val="1"/>
                <w:color w:val="auto"/>
              </w:rPr>
              <w:t>$</w:t>
            </w:r>
          </w:p>
        </w:tc>
        <w:tc>
          <w:tcPr>
            <w:tcW w:w="860" w:type="dxa"/>
            <w:vAlign w:val="bottom"/>
          </w:tcPr>
          <w:p>
            <w:pPr>
              <w:jc w:val="right"/>
              <w:spacing w:after="0"/>
              <w:rPr>
                <w:sz w:val="20"/>
                <w:szCs w:val="20"/>
                <w:color w:val="auto"/>
              </w:rPr>
            </w:pPr>
            <w:r>
              <w:rPr>
                <w:rFonts w:ascii="Arial" w:cs="Arial" w:eastAsia="Arial" w:hAnsi="Arial"/>
                <w:sz w:val="18"/>
                <w:szCs w:val="18"/>
                <w:b w:val="1"/>
                <w:bCs w:val="1"/>
                <w:color w:val="auto"/>
              </w:rPr>
              <w:t>4,583</w:t>
            </w:r>
          </w:p>
        </w:tc>
        <w:tc>
          <w:tcPr>
            <w:tcW w:w="0" w:type="dxa"/>
            <w:vAlign w:val="bottom"/>
          </w:tcPr>
          <w:p>
            <w:pPr>
              <w:spacing w:after="0"/>
              <w:rPr>
                <w:sz w:val="1"/>
                <w:szCs w:val="1"/>
                <w:color w:val="auto"/>
              </w:rPr>
            </w:pPr>
          </w:p>
        </w:tc>
      </w:tr>
      <w:tr>
        <w:trPr>
          <w:trHeight w:val="436"/>
        </w:trPr>
        <w:tc>
          <w:tcPr>
            <w:tcW w:w="16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(5,593)</w:t>
            </w:r>
          </w:p>
        </w:tc>
        <w:tc>
          <w:tcPr>
            <w:tcW w:w="260" w:type="dxa"/>
            <w:vAlign w:val="bottom"/>
          </w:tcPr>
          <w:p>
            <w:pPr>
              <w:spacing w:after="0"/>
              <w:rPr>
                <w:sz w:val="24"/>
                <w:szCs w:val="24"/>
                <w:color w:val="auto"/>
              </w:rPr>
            </w:pP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4"/>
                <w:szCs w:val="24"/>
                <w:color w:val="auto"/>
              </w:rPr>
            </w:pPr>
          </w:p>
        </w:tc>
        <w:tc>
          <w:tcPr>
            <w:tcW w:w="90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4"/>
                <w:szCs w:val="24"/>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1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(847)</w:t>
            </w:r>
          </w:p>
        </w:tc>
        <w:tc>
          <w:tcPr>
            <w:tcW w:w="260" w:type="dxa"/>
            <w:vAlign w:val="bottom"/>
          </w:tcPr>
          <w:p>
            <w:pPr>
              <w:spacing w:after="0"/>
              <w:rPr>
                <w:sz w:val="19"/>
                <w:szCs w:val="19"/>
                <w:color w:val="auto"/>
              </w:rPr>
            </w:pP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90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1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(10)</w:t>
            </w: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(171)</w:t>
            </w:r>
          </w:p>
        </w:tc>
        <w:tc>
          <w:tcPr>
            <w:tcW w:w="3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(92)</w:t>
            </w:r>
          </w:p>
        </w:tc>
        <w:tc>
          <w:tcPr>
            <w:tcW w:w="200" w:type="dxa"/>
            <w:vAlign w:val="bottom"/>
          </w:tcPr>
          <w:p>
            <w:pPr>
              <w:spacing w:after="0"/>
              <w:rPr>
                <w:sz w:val="19"/>
                <w:szCs w:val="19"/>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160" w:type="dxa"/>
            <w:vAlign w:val="bottom"/>
          </w:tcPr>
          <w:p>
            <w:pPr>
              <w:spacing w:after="0"/>
              <w:rPr>
                <w:sz w:val="19"/>
                <w:szCs w:val="19"/>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90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(5,089)</w:t>
            </w:r>
          </w:p>
        </w:tc>
        <w:tc>
          <w:tcPr>
            <w:tcW w:w="0" w:type="dxa"/>
            <w:vAlign w:val="bottom"/>
          </w:tcPr>
          <w:p>
            <w:pPr>
              <w:spacing w:after="0"/>
              <w:rPr>
                <w:sz w:val="1"/>
                <w:szCs w:val="1"/>
                <w:color w:val="auto"/>
              </w:rPr>
            </w:pPr>
          </w:p>
        </w:tc>
      </w:tr>
      <w:tr>
        <w:trPr>
          <w:trHeight w:val="235"/>
        </w:trPr>
        <w:tc>
          <w:tcPr>
            <w:tcW w:w="1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(126)</w:t>
            </w:r>
          </w:p>
        </w:tc>
        <w:tc>
          <w:tcPr>
            <w:tcW w:w="26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w:t>
            </w:r>
          </w:p>
        </w:tc>
        <w:tc>
          <w:tcPr>
            <w:tcW w:w="30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20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24</w:t>
            </w:r>
          </w:p>
        </w:tc>
        <w:tc>
          <w:tcPr>
            <w:tcW w:w="28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w:t>
            </w:r>
          </w:p>
        </w:tc>
        <w:tc>
          <w:tcPr>
            <w:tcW w:w="0" w:type="dxa"/>
            <w:vAlign w:val="bottom"/>
          </w:tcPr>
          <w:p>
            <w:pPr>
              <w:spacing w:after="0"/>
              <w:rPr>
                <w:sz w:val="1"/>
                <w:szCs w:val="1"/>
                <w:color w:val="auto"/>
              </w:rPr>
            </w:pPr>
          </w:p>
        </w:tc>
      </w:tr>
      <w:tr>
        <w:trPr>
          <w:trHeight w:val="223"/>
        </w:trPr>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9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7,076</w:t>
            </w: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9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9,931</w:t>
            </w:r>
          </w:p>
        </w:tc>
        <w:tc>
          <w:tcPr>
            <w:tcW w:w="3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w:t>
            </w:r>
          </w:p>
        </w:tc>
        <w:tc>
          <w:tcPr>
            <w:tcW w:w="90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6,422</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9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w:t>
            </w:r>
          </w:p>
        </w:tc>
        <w:tc>
          <w:tcPr>
            <w:tcW w:w="280" w:type="dxa"/>
            <w:vAlign w:val="bottom"/>
            <w:tcBorders>
              <w:bottom w:val="single" w:sz="8" w:color="auto"/>
            </w:tcBorders>
          </w:tcPr>
          <w:p>
            <w:pPr>
              <w:ind w:left="80"/>
              <w:spacing w:after="0"/>
              <w:rPr>
                <w:sz w:val="20"/>
                <w:szCs w:val="20"/>
                <w:color w:val="auto"/>
              </w:rPr>
            </w:pPr>
            <w:r>
              <w:rPr>
                <w:rFonts w:ascii="Arial" w:cs="Arial" w:eastAsia="Arial" w:hAnsi="Arial"/>
                <w:sz w:val="18"/>
                <w:szCs w:val="18"/>
                <w:b w:val="1"/>
                <w:bCs w:val="1"/>
                <w:color w:val="auto"/>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(440)</w:t>
            </w:r>
          </w:p>
        </w:tc>
        <w:tc>
          <w:tcPr>
            <w:tcW w:w="0" w:type="dxa"/>
            <w:vAlign w:val="bottom"/>
          </w:tcPr>
          <w:p>
            <w:pPr>
              <w:spacing w:after="0"/>
              <w:rPr>
                <w:sz w:val="1"/>
                <w:szCs w:val="1"/>
                <w:color w:val="auto"/>
              </w:rPr>
            </w:pPr>
          </w:p>
        </w:tc>
      </w:tr>
      <w:tr>
        <w:trPr>
          <w:trHeight w:val="20"/>
        </w:trPr>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2">
            <w:col w:w="5060" w:space="340"/>
            <w:col w:w="5840"/>
          </w:cols>
          <w:pgMar w:left="320" w:top="894" w:right="339" w:bottom="1440" w:gutter="0" w:footer="0" w:header="0"/>
          <w:type w:val="continuous"/>
        </w:sectPr>
      </w:pPr>
    </w:p>
    <w:p>
      <w:pPr>
        <w:spacing w:after="0" w:line="51" w:lineRule="exact"/>
        <w:rPr>
          <w:sz w:val="20"/>
          <w:szCs w:val="20"/>
          <w:color w:val="auto"/>
        </w:rPr>
      </w:pPr>
    </w:p>
    <w:p>
      <w:pPr>
        <w:spacing w:after="0"/>
        <w:rPr>
          <w:sz w:val="20"/>
          <w:szCs w:val="20"/>
          <w:color w:val="auto"/>
        </w:rPr>
      </w:pPr>
      <w:r>
        <w:rPr>
          <w:rFonts w:ascii="Arial" w:cs="Arial" w:eastAsia="Arial" w:hAnsi="Arial"/>
          <w:sz w:val="18"/>
          <w:szCs w:val="18"/>
          <w:color w:val="auto"/>
        </w:rPr>
        <w:t>3. The adjusted tax rate for the first nine months of 2025 was 17.9 percent, as detailed below:</w:t>
      </w:r>
    </w:p>
    <w:p>
      <w:pPr>
        <w:spacing w:after="0" w:line="131" w:lineRule="exact"/>
        <w:rPr>
          <w:sz w:val="20"/>
          <w:szCs w:val="20"/>
          <w:color w:val="auto"/>
        </w:rPr>
      </w:pPr>
    </w:p>
    <w:tbl>
      <w:tblPr>
        <w:tblLayout w:type="fixed"/>
        <w:tblInd w:w="20" w:type="dxa"/>
        <w:tblCellMar>
          <w:top w:w="0" w:type="dxa"/>
          <w:left w:w="0" w:type="dxa"/>
          <w:bottom w:w="0" w:type="dxa"/>
          <w:right w:w="0" w:type="dxa"/>
        </w:tblCellMar>
      </w:tblPr>
      <w:tr>
        <w:trPr>
          <w:trHeight w:val="235"/>
        </w:trPr>
        <w:tc>
          <w:tcPr>
            <w:tcW w:w="6540" w:type="dxa"/>
            <w:vAlign w:val="bottom"/>
            <w:vMerge w:val="restart"/>
          </w:tcPr>
          <w:p>
            <w:pPr>
              <w:spacing w:after="0"/>
              <w:rPr>
                <w:sz w:val="20"/>
                <w:szCs w:val="20"/>
                <w:color w:val="auto"/>
              </w:rPr>
            </w:pPr>
            <w:r>
              <w:rPr>
                <w:rFonts w:ascii="Arial" w:cs="Arial" w:eastAsia="Arial" w:hAnsi="Arial"/>
                <w:sz w:val="18"/>
                <w:szCs w:val="18"/>
                <w:b w:val="1"/>
                <w:bCs w:val="1"/>
                <w:color w:val="auto"/>
              </w:rPr>
              <w:t>(dollars in millions)</w:t>
            </w:r>
          </w:p>
        </w:tc>
        <w:tc>
          <w:tcPr>
            <w:tcW w:w="380" w:type="dxa"/>
            <w:vAlign w:val="bottom"/>
            <w:tcBorders>
              <w:bottom w:val="single" w:sz="8" w:color="auto"/>
            </w:tcBorders>
          </w:tcPr>
          <w:p>
            <w:pPr>
              <w:spacing w:after="0"/>
              <w:rPr>
                <w:sz w:val="20"/>
                <w:szCs w:val="20"/>
                <w:color w:val="auto"/>
              </w:rPr>
            </w:pPr>
          </w:p>
        </w:tc>
        <w:tc>
          <w:tcPr>
            <w:tcW w:w="4280" w:type="dxa"/>
            <w:vAlign w:val="bottom"/>
            <w:tcBorders>
              <w:bottom w:val="single" w:sz="8" w:color="auto"/>
            </w:tcBorders>
            <w:gridSpan w:val="4"/>
          </w:tcPr>
          <w:p>
            <w:pPr>
              <w:jc w:val="right"/>
              <w:ind w:right="530"/>
              <w:spacing w:after="0"/>
              <w:rPr>
                <w:sz w:val="20"/>
                <w:szCs w:val="20"/>
                <w:color w:val="auto"/>
              </w:rPr>
            </w:pPr>
            <w:r>
              <w:rPr>
                <w:rFonts w:ascii="Arial" w:cs="Arial" w:eastAsia="Arial" w:hAnsi="Arial"/>
                <w:sz w:val="18"/>
                <w:szCs w:val="18"/>
                <w:b w:val="1"/>
                <w:bCs w:val="1"/>
                <w:color w:val="auto"/>
              </w:rPr>
              <w:t>Nine Months Ended September 30, 2025</w:t>
            </w:r>
          </w:p>
        </w:tc>
        <w:tc>
          <w:tcPr>
            <w:tcW w:w="0" w:type="dxa"/>
            <w:vAlign w:val="bottom"/>
          </w:tcPr>
          <w:p>
            <w:pPr>
              <w:spacing w:after="0"/>
              <w:rPr>
                <w:sz w:val="1"/>
                <w:szCs w:val="1"/>
                <w:color w:val="auto"/>
              </w:rPr>
            </w:pPr>
          </w:p>
        </w:tc>
      </w:tr>
      <w:tr>
        <w:trPr>
          <w:trHeight w:val="223"/>
        </w:trPr>
        <w:tc>
          <w:tcPr>
            <w:tcW w:w="6540" w:type="dxa"/>
            <w:vAlign w:val="bottom"/>
            <w:vMerge w:val="continue"/>
          </w:tcPr>
          <w:p>
            <w:pPr>
              <w:spacing w:after="0"/>
              <w:rPr>
                <w:sz w:val="19"/>
                <w:szCs w:val="19"/>
                <w:color w:val="auto"/>
              </w:rPr>
            </w:pPr>
          </w:p>
        </w:tc>
        <w:tc>
          <w:tcPr>
            <w:tcW w:w="1480" w:type="dxa"/>
            <w:vAlign w:val="bottom"/>
            <w:tcBorders>
              <w:bottom w:val="single" w:sz="8" w:color="auto"/>
            </w:tcBorders>
            <w:gridSpan w:val="2"/>
          </w:tcPr>
          <w:p>
            <w:pPr>
              <w:jc w:val="right"/>
              <w:ind w:right="10"/>
              <w:spacing w:after="0"/>
              <w:rPr>
                <w:sz w:val="20"/>
                <w:szCs w:val="20"/>
                <w:color w:val="auto"/>
              </w:rPr>
            </w:pPr>
            <w:r>
              <w:rPr>
                <w:rFonts w:ascii="Arial" w:cs="Arial" w:eastAsia="Arial" w:hAnsi="Arial"/>
                <w:sz w:val="18"/>
                <w:szCs w:val="18"/>
                <w:color w:val="auto"/>
              </w:rPr>
              <w:t>Pre-tax earnings</w:t>
            </w:r>
          </w:p>
        </w:tc>
        <w:tc>
          <w:tcPr>
            <w:tcW w:w="22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rPr>
              <w:t>Income taxes</w:t>
            </w:r>
          </w:p>
        </w:tc>
        <w:tc>
          <w:tcPr>
            <w:tcW w:w="144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color w:val="auto"/>
              </w:rPr>
              <w:t>Tax rate</w:t>
            </w:r>
          </w:p>
        </w:tc>
        <w:tc>
          <w:tcPr>
            <w:tcW w:w="0" w:type="dxa"/>
            <w:vAlign w:val="bottom"/>
          </w:tcPr>
          <w:p>
            <w:pPr>
              <w:spacing w:after="0"/>
              <w:rPr>
                <w:sz w:val="1"/>
                <w:szCs w:val="1"/>
                <w:color w:val="auto"/>
              </w:rPr>
            </w:pPr>
          </w:p>
        </w:tc>
      </w:tr>
      <w:tr>
        <w:trPr>
          <w:trHeight w:val="218"/>
        </w:trPr>
        <w:tc>
          <w:tcPr>
            <w:tcW w:w="6540" w:type="dxa"/>
            <w:vAlign w:val="bottom"/>
          </w:tcPr>
          <w:p>
            <w:pPr>
              <w:spacing w:after="0"/>
              <w:rPr>
                <w:sz w:val="20"/>
                <w:szCs w:val="20"/>
                <w:color w:val="auto"/>
              </w:rPr>
            </w:pPr>
            <w:r>
              <w:rPr>
                <w:rFonts w:ascii="Arial" w:cs="Arial" w:eastAsia="Arial" w:hAnsi="Arial"/>
                <w:sz w:val="18"/>
                <w:szCs w:val="18"/>
                <w:b w:val="1"/>
                <w:bCs w:val="1"/>
                <w:color w:val="auto"/>
              </w:rPr>
              <w:t>As reported (GAAP)</w:t>
            </w:r>
          </w:p>
        </w:tc>
        <w:tc>
          <w:tcPr>
            <w:tcW w:w="380" w:type="dxa"/>
            <w:vAlign w:val="bottom"/>
          </w:tcPr>
          <w:p>
            <w:pPr>
              <w:jc w:val="right"/>
              <w:ind w:right="170"/>
              <w:spacing w:after="0"/>
              <w:rPr>
                <w:sz w:val="20"/>
                <w:szCs w:val="20"/>
                <w:color w:val="auto"/>
              </w:rPr>
            </w:pPr>
            <w:r>
              <w:rPr>
                <w:rFonts w:ascii="Arial" w:cs="Arial" w:eastAsia="Arial" w:hAnsi="Arial"/>
                <w:sz w:val="18"/>
                <w:szCs w:val="18"/>
                <w:b w:val="1"/>
                <w:bCs w:val="1"/>
                <w:color w:val="auto"/>
                <w:w w:val="99"/>
              </w:rPr>
              <w:t>$</w:t>
            </w:r>
          </w:p>
        </w:tc>
        <w:tc>
          <w:tcPr>
            <w:tcW w:w="1100" w:type="dxa"/>
            <w:vAlign w:val="bottom"/>
          </w:tcPr>
          <w:p>
            <w:pPr>
              <w:jc w:val="right"/>
              <w:ind w:right="30"/>
              <w:spacing w:after="0"/>
              <w:rPr>
                <w:sz w:val="20"/>
                <w:szCs w:val="20"/>
                <w:color w:val="auto"/>
              </w:rPr>
            </w:pPr>
            <w:r>
              <w:rPr>
                <w:rFonts w:ascii="Arial" w:cs="Arial" w:eastAsia="Arial" w:hAnsi="Arial"/>
                <w:sz w:val="18"/>
                <w:szCs w:val="18"/>
                <w:b w:val="1"/>
                <w:bCs w:val="1"/>
                <w:color w:val="auto"/>
              </w:rPr>
              <w:t>3,929</w:t>
            </w:r>
          </w:p>
        </w:tc>
        <w:tc>
          <w:tcPr>
            <w:tcW w:w="22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520" w:type="dxa"/>
            <w:vAlign w:val="bottom"/>
          </w:tcPr>
          <w:p>
            <w:pPr>
              <w:jc w:val="right"/>
              <w:ind w:right="230"/>
              <w:spacing w:after="0"/>
              <w:rPr>
                <w:sz w:val="20"/>
                <w:szCs w:val="20"/>
                <w:color w:val="auto"/>
              </w:rPr>
            </w:pPr>
            <w:r>
              <w:rPr>
                <w:rFonts w:ascii="Arial" w:cs="Arial" w:eastAsia="Arial" w:hAnsi="Arial"/>
                <w:sz w:val="18"/>
                <w:szCs w:val="18"/>
                <w:b w:val="1"/>
                <w:bCs w:val="1"/>
                <w:color w:val="auto"/>
              </w:rPr>
              <w:t>1,511</w:t>
            </w:r>
          </w:p>
        </w:tc>
        <w:tc>
          <w:tcPr>
            <w:tcW w:w="1440" w:type="dxa"/>
            <w:vAlign w:val="bottom"/>
          </w:tcPr>
          <w:p>
            <w:pPr>
              <w:jc w:val="right"/>
              <w:spacing w:after="0"/>
              <w:rPr>
                <w:sz w:val="20"/>
                <w:szCs w:val="20"/>
                <w:color w:val="auto"/>
              </w:rPr>
            </w:pPr>
            <w:r>
              <w:rPr>
                <w:rFonts w:ascii="Arial" w:cs="Arial" w:eastAsia="Arial" w:hAnsi="Arial"/>
                <w:sz w:val="18"/>
                <w:szCs w:val="18"/>
                <w:b w:val="1"/>
                <w:bCs w:val="1"/>
                <w:color w:val="auto"/>
              </w:rPr>
              <w:t>38.5 %</w:t>
            </w:r>
          </w:p>
        </w:tc>
        <w:tc>
          <w:tcPr>
            <w:tcW w:w="0" w:type="dxa"/>
            <w:vAlign w:val="bottom"/>
          </w:tcPr>
          <w:p>
            <w:pPr>
              <w:spacing w:after="0"/>
              <w:rPr>
                <w:sz w:val="1"/>
                <w:szCs w:val="1"/>
                <w:color w:val="auto"/>
              </w:rPr>
            </w:pPr>
          </w:p>
        </w:tc>
      </w:tr>
      <w:tr>
        <w:trPr>
          <w:trHeight w:val="235"/>
        </w:trPr>
        <w:tc>
          <w:tcPr>
            <w:tcW w:w="6540" w:type="dxa"/>
            <w:vAlign w:val="bottom"/>
          </w:tcPr>
          <w:p>
            <w:pPr>
              <w:spacing w:after="0"/>
              <w:rPr>
                <w:sz w:val="20"/>
                <w:szCs w:val="20"/>
                <w:color w:val="auto"/>
              </w:rPr>
            </w:pPr>
            <w:r>
              <w:rPr>
                <w:rFonts w:ascii="Arial" w:cs="Arial" w:eastAsia="Arial" w:hAnsi="Arial"/>
                <w:sz w:val="18"/>
                <w:szCs w:val="18"/>
                <w:color w:val="auto"/>
              </w:rPr>
              <w:t>Specified items</w:t>
            </w:r>
          </w:p>
        </w:tc>
        <w:tc>
          <w:tcPr>
            <w:tcW w:w="38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11,854</w:t>
            </w:r>
          </w:p>
        </w:tc>
        <w:tc>
          <w:tcPr>
            <w:tcW w:w="220" w:type="dxa"/>
            <w:vAlign w:val="bottom"/>
            <w:tcBorders>
              <w:bottom w:val="single" w:sz="8" w:color="auto"/>
            </w:tcBorders>
          </w:tcPr>
          <w:p>
            <w:pPr>
              <w:spacing w:after="0"/>
              <w:rPr>
                <w:sz w:val="20"/>
                <w:szCs w:val="20"/>
                <w:color w:val="auto"/>
              </w:rPr>
            </w:pPr>
          </w:p>
        </w:tc>
        <w:tc>
          <w:tcPr>
            <w:tcW w:w="152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rPr>
              <w:t>1,310</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11.1 %</w:t>
            </w:r>
          </w:p>
        </w:tc>
        <w:tc>
          <w:tcPr>
            <w:tcW w:w="0" w:type="dxa"/>
            <w:vAlign w:val="bottom"/>
          </w:tcPr>
          <w:p>
            <w:pPr>
              <w:spacing w:after="0"/>
              <w:rPr>
                <w:sz w:val="1"/>
                <w:szCs w:val="1"/>
                <w:color w:val="auto"/>
              </w:rPr>
            </w:pPr>
          </w:p>
        </w:tc>
      </w:tr>
      <w:tr>
        <w:trPr>
          <w:trHeight w:val="223"/>
        </w:trPr>
        <w:tc>
          <w:tcPr>
            <w:tcW w:w="6540" w:type="dxa"/>
            <w:vAlign w:val="bottom"/>
          </w:tcPr>
          <w:p>
            <w:pPr>
              <w:spacing w:after="0"/>
              <w:rPr>
                <w:sz w:val="20"/>
                <w:szCs w:val="20"/>
                <w:color w:val="auto"/>
              </w:rPr>
            </w:pPr>
            <w:r>
              <w:rPr>
                <w:rFonts w:ascii="Arial" w:cs="Arial" w:eastAsia="Arial" w:hAnsi="Arial"/>
                <w:sz w:val="18"/>
                <w:szCs w:val="18"/>
                <w:b w:val="1"/>
                <w:bCs w:val="1"/>
                <w:color w:val="auto"/>
              </w:rPr>
              <w:t>As adjusted (non-GAAP)</w:t>
            </w:r>
          </w:p>
        </w:tc>
        <w:tc>
          <w:tcPr>
            <w:tcW w:w="3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w w:val="99"/>
              </w:rPr>
              <w:t>$</w:t>
            </w:r>
          </w:p>
        </w:tc>
        <w:tc>
          <w:tcPr>
            <w:tcW w:w="11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15,783</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152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2,821</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17.9 %</w:t>
            </w:r>
          </w:p>
        </w:tc>
        <w:tc>
          <w:tcPr>
            <w:tcW w:w="0" w:type="dxa"/>
            <w:vAlign w:val="bottom"/>
          </w:tcPr>
          <w:p>
            <w:pPr>
              <w:spacing w:after="0"/>
              <w:rPr>
                <w:sz w:val="1"/>
                <w:szCs w:val="1"/>
                <w:color w:val="auto"/>
              </w:rPr>
            </w:pPr>
          </w:p>
        </w:tc>
      </w:tr>
      <w:tr>
        <w:trPr>
          <w:trHeight w:val="20"/>
        </w:trPr>
        <w:tc>
          <w:tcPr>
            <w:tcW w:w="65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99" w:lineRule="exact"/>
        <w:rPr>
          <w:sz w:val="20"/>
          <w:szCs w:val="20"/>
          <w:color w:val="auto"/>
        </w:rPr>
      </w:pPr>
    </w:p>
    <w:p>
      <w:pPr>
        <w:jc w:val="right"/>
        <w:spacing w:after="0"/>
        <w:rPr>
          <w:sz w:val="20"/>
          <w:szCs w:val="20"/>
          <w:color w:val="auto"/>
        </w:rPr>
      </w:pPr>
      <w:r>
        <w:rPr>
          <w:rFonts w:ascii="Arial" w:cs="Arial" w:eastAsia="Arial" w:hAnsi="Arial"/>
          <w:sz w:val="20"/>
          <w:szCs w:val="20"/>
          <w:color w:val="auto"/>
        </w:rPr>
        <w:t>12</w:t>
      </w:r>
    </w:p>
    <w:p>
      <w:pPr>
        <w:sectPr>
          <w:pgSz w:w="11900" w:h="16838" w:orient="portrait"/>
          <w:cols w:equalWidth="0" w:num="1">
            <w:col w:w="11240"/>
          </w:cols>
          <w:pgMar w:left="320" w:top="894" w:right="339" w:bottom="1440" w:gutter="0" w:footer="0" w:header="0"/>
          <w:type w:val="continuous"/>
        </w:sectPr>
      </w:pPr>
    </w:p>
    <w:bookmarkStart w:id="15" w:name="page16"/>
    <w:bookmarkEnd w:id="15"/>
    <w:p>
      <w:pPr>
        <w:jc w:val="center"/>
        <w:spacing w:after="0"/>
        <w:rPr>
          <w:sz w:val="20"/>
          <w:szCs w:val="20"/>
          <w:color w:val="auto"/>
        </w:rPr>
      </w:pPr>
      <w:r>
        <w:rPr>
          <w:rFonts w:ascii="Arial" w:cs="Arial" w:eastAsia="Arial" w:hAnsi="Arial"/>
          <w:sz w:val="22"/>
          <w:szCs w:val="22"/>
          <w:b w:val="1"/>
          <w:bCs w:val="1"/>
          <w:color w:val="auto"/>
        </w:rPr>
        <w:t>AbbVie Inc.</w:t>
      </w:r>
    </w:p>
    <w:p>
      <w:pPr>
        <w:spacing w:after="0" w:line="2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Reconciliation of GAAP Reported to Non-GAAP Adjusted Information</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(Unaudited)</w:t>
      </w:r>
    </w:p>
    <w:p>
      <w:pPr>
        <w:spacing w:after="0" w:line="113"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6660" w:type="dxa"/>
            <w:vAlign w:val="bottom"/>
          </w:tcPr>
          <w:p>
            <w:pPr>
              <w:spacing w:after="0"/>
              <w:rPr>
                <w:sz w:val="20"/>
                <w:szCs w:val="20"/>
                <w:color w:val="auto"/>
              </w:rPr>
            </w:pPr>
            <w:r>
              <w:rPr>
                <w:rFonts w:ascii="Arial" w:cs="Arial" w:eastAsia="Arial" w:hAnsi="Arial"/>
                <w:sz w:val="18"/>
                <w:szCs w:val="18"/>
                <w:color w:val="auto"/>
              </w:rPr>
              <w:t>1. Specified items impacted results as follows:</w:t>
            </w:r>
          </w:p>
        </w:tc>
        <w:tc>
          <w:tcPr>
            <w:tcW w:w="28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2"/>
        </w:trPr>
        <w:tc>
          <w:tcPr>
            <w:tcW w:w="666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(in millions, except per share data)</w:t>
            </w:r>
          </w:p>
        </w:tc>
        <w:tc>
          <w:tcPr>
            <w:tcW w:w="280" w:type="dxa"/>
            <w:vAlign w:val="bottom"/>
            <w:tcBorders>
              <w:bottom w:val="single" w:sz="8" w:color="auto"/>
            </w:tcBorders>
          </w:tcPr>
          <w:p>
            <w:pPr>
              <w:spacing w:after="0"/>
              <w:rPr>
                <w:sz w:val="21"/>
                <w:szCs w:val="21"/>
                <w:color w:val="auto"/>
              </w:rPr>
            </w:pPr>
          </w:p>
        </w:tc>
        <w:tc>
          <w:tcPr>
            <w:tcW w:w="4280" w:type="dxa"/>
            <w:vAlign w:val="bottom"/>
            <w:tcBorders>
              <w:bottom w:val="single" w:sz="8" w:color="auto"/>
            </w:tcBorders>
            <w:gridSpan w:val="5"/>
          </w:tcPr>
          <w:p>
            <w:pPr>
              <w:jc w:val="right"/>
              <w:ind w:right="490"/>
              <w:spacing w:after="0"/>
              <w:rPr>
                <w:sz w:val="20"/>
                <w:szCs w:val="20"/>
                <w:color w:val="auto"/>
              </w:rPr>
            </w:pPr>
            <w:r>
              <w:rPr>
                <w:rFonts w:ascii="Arial" w:cs="Arial" w:eastAsia="Arial" w:hAnsi="Arial"/>
                <w:sz w:val="18"/>
                <w:szCs w:val="18"/>
                <w:b w:val="1"/>
                <w:bCs w:val="1"/>
                <w:color w:val="auto"/>
              </w:rPr>
              <w:t>Nine Months Ended September 30, 2024</w:t>
            </w:r>
          </w:p>
        </w:tc>
        <w:tc>
          <w:tcPr>
            <w:tcW w:w="0" w:type="dxa"/>
            <w:vAlign w:val="bottom"/>
          </w:tcPr>
          <w:p>
            <w:pPr>
              <w:spacing w:after="0"/>
              <w:rPr>
                <w:sz w:val="1"/>
                <w:szCs w:val="1"/>
                <w:color w:val="auto"/>
              </w:rPr>
            </w:pPr>
          </w:p>
        </w:tc>
      </w:tr>
      <w:tr>
        <w:trPr>
          <w:trHeight w:val="223"/>
        </w:trPr>
        <w:tc>
          <w:tcPr>
            <w:tcW w:w="6660" w:type="dxa"/>
            <w:vAlign w:val="bottom"/>
            <w:vMerge w:val="continue"/>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Earnings</w:t>
            </w:r>
          </w:p>
        </w:tc>
        <w:tc>
          <w:tcPr>
            <w:tcW w:w="1120" w:type="dxa"/>
            <w:vAlign w:val="bottom"/>
            <w:tcBorders>
              <w:bottom w:val="single" w:sz="8" w:color="auto"/>
            </w:tcBorders>
          </w:tcPr>
          <w:p>
            <w:pPr>
              <w:spacing w:after="0"/>
              <w:rPr>
                <w:sz w:val="19"/>
                <w:szCs w:val="19"/>
                <w:color w:val="auto"/>
              </w:rPr>
            </w:pPr>
          </w:p>
        </w:tc>
        <w:tc>
          <w:tcPr>
            <w:tcW w:w="380" w:type="dxa"/>
            <w:vAlign w:val="bottom"/>
          </w:tcPr>
          <w:p>
            <w:pPr>
              <w:spacing w:after="0"/>
              <w:rPr>
                <w:sz w:val="19"/>
                <w:szCs w:val="19"/>
                <w:color w:val="auto"/>
              </w:rPr>
            </w:pPr>
          </w:p>
        </w:tc>
        <w:tc>
          <w:tcPr>
            <w:tcW w:w="1180" w:type="dxa"/>
            <w:vAlign w:val="bottom"/>
          </w:tcPr>
          <w:p>
            <w:pPr>
              <w:jc w:val="right"/>
              <w:ind w:right="350"/>
              <w:spacing w:after="0"/>
              <w:rPr>
                <w:sz w:val="20"/>
                <w:szCs w:val="20"/>
                <w:color w:val="auto"/>
              </w:rPr>
            </w:pPr>
            <w:r>
              <w:rPr>
                <w:rFonts w:ascii="Arial" w:cs="Arial" w:eastAsia="Arial" w:hAnsi="Arial"/>
                <w:sz w:val="18"/>
                <w:szCs w:val="18"/>
                <w:color w:val="auto"/>
              </w:rPr>
              <w:t>Diluted</w:t>
            </w:r>
          </w:p>
        </w:tc>
        <w:tc>
          <w:tcPr>
            <w:tcW w:w="0" w:type="dxa"/>
            <w:vAlign w:val="bottom"/>
          </w:tcPr>
          <w:p>
            <w:pPr>
              <w:spacing w:after="0"/>
              <w:rPr>
                <w:sz w:val="1"/>
                <w:szCs w:val="1"/>
                <w:color w:val="auto"/>
              </w:rPr>
            </w:pPr>
          </w:p>
        </w:tc>
      </w:tr>
      <w:tr>
        <w:trPr>
          <w:trHeight w:val="223"/>
        </w:trPr>
        <w:tc>
          <w:tcPr>
            <w:tcW w:w="666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As reported (GAAP)</w:t>
            </w:r>
          </w:p>
        </w:tc>
        <w:tc>
          <w:tcPr>
            <w:tcW w:w="2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color w:val="auto"/>
              </w:rPr>
              <w:t>Pre-tax</w:t>
            </w:r>
          </w:p>
        </w:tc>
        <w:tc>
          <w:tcPr>
            <w:tcW w:w="4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250"/>
              <w:spacing w:after="0" w:line="223" w:lineRule="exact"/>
              <w:rPr>
                <w:sz w:val="20"/>
                <w:szCs w:val="20"/>
                <w:color w:val="auto"/>
              </w:rPr>
            </w:pPr>
            <w:r>
              <w:rPr>
                <w:rFonts w:ascii="Arial" w:cs="Arial" w:eastAsia="Arial" w:hAnsi="Arial"/>
                <w:sz w:val="18"/>
                <w:szCs w:val="18"/>
                <w:color w:val="auto"/>
                <w:w w:val="99"/>
              </w:rPr>
              <w:t>After-tax</w:t>
            </w:r>
            <w:r>
              <w:rPr>
                <w:rFonts w:ascii="Arial" w:cs="Arial" w:eastAsia="Arial" w:hAnsi="Arial"/>
                <w:sz w:val="23"/>
                <w:szCs w:val="23"/>
                <w:color w:val="auto"/>
                <w:w w:val="99"/>
                <w:vertAlign w:val="superscript"/>
              </w:rPr>
              <w:t>a</w:t>
            </w:r>
          </w:p>
        </w:tc>
        <w:tc>
          <w:tcPr>
            <w:tcW w:w="3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color w:val="auto"/>
              </w:rPr>
              <w:t>EPS</w:t>
            </w:r>
          </w:p>
        </w:tc>
        <w:tc>
          <w:tcPr>
            <w:tcW w:w="0" w:type="dxa"/>
            <w:vAlign w:val="bottom"/>
          </w:tcPr>
          <w:p>
            <w:pPr>
              <w:spacing w:after="0"/>
              <w:rPr>
                <w:sz w:val="1"/>
                <w:szCs w:val="1"/>
                <w:color w:val="auto"/>
              </w:rPr>
            </w:pPr>
          </w:p>
        </w:tc>
      </w:tr>
      <w:tr>
        <w:trPr>
          <w:trHeight w:val="218"/>
        </w:trPr>
        <w:tc>
          <w:tcPr>
            <w:tcW w:w="6660" w:type="dxa"/>
            <w:vAlign w:val="bottom"/>
            <w:vMerge w:val="continue"/>
          </w:tcPr>
          <w:p>
            <w:pPr>
              <w:spacing w:after="0"/>
              <w:rPr>
                <w:sz w:val="18"/>
                <w:szCs w:val="18"/>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1200" w:type="dxa"/>
            <w:vAlign w:val="bottom"/>
          </w:tcPr>
          <w:p>
            <w:pPr>
              <w:jc w:val="right"/>
              <w:ind w:right="10"/>
              <w:spacing w:after="0"/>
              <w:rPr>
                <w:sz w:val="20"/>
                <w:szCs w:val="20"/>
                <w:color w:val="auto"/>
              </w:rPr>
            </w:pPr>
            <w:r>
              <w:rPr>
                <w:rFonts w:ascii="Arial" w:cs="Arial" w:eastAsia="Arial" w:hAnsi="Arial"/>
                <w:sz w:val="18"/>
                <w:szCs w:val="18"/>
                <w:b w:val="1"/>
                <w:bCs w:val="1"/>
                <w:color w:val="auto"/>
              </w:rPr>
              <w:t>5,985</w:t>
            </w:r>
          </w:p>
        </w:tc>
        <w:tc>
          <w:tcPr>
            <w:tcW w:w="400" w:type="dxa"/>
            <w:vAlign w:val="bottom"/>
          </w:tcPr>
          <w:p>
            <w:pPr>
              <w:jc w:val="right"/>
              <w:ind w:right="110"/>
              <w:spacing w:after="0"/>
              <w:rPr>
                <w:sz w:val="20"/>
                <w:szCs w:val="20"/>
                <w:color w:val="auto"/>
              </w:rPr>
            </w:pPr>
            <w:r>
              <w:rPr>
                <w:rFonts w:ascii="Arial" w:cs="Arial" w:eastAsia="Arial" w:hAnsi="Arial"/>
                <w:sz w:val="18"/>
                <w:szCs w:val="18"/>
                <w:b w:val="1"/>
                <w:bCs w:val="1"/>
                <w:color w:val="auto"/>
              </w:rPr>
              <w:t>$</w:t>
            </w:r>
          </w:p>
        </w:tc>
        <w:tc>
          <w:tcPr>
            <w:tcW w:w="1120" w:type="dxa"/>
            <w:vAlign w:val="bottom"/>
          </w:tcPr>
          <w:p>
            <w:pPr>
              <w:jc w:val="right"/>
              <w:spacing w:after="0"/>
              <w:rPr>
                <w:sz w:val="20"/>
                <w:szCs w:val="20"/>
                <w:color w:val="auto"/>
              </w:rPr>
            </w:pPr>
            <w:r>
              <w:rPr>
                <w:rFonts w:ascii="Arial" w:cs="Arial" w:eastAsia="Arial" w:hAnsi="Arial"/>
                <w:sz w:val="18"/>
                <w:szCs w:val="18"/>
                <w:b w:val="1"/>
                <w:bCs w:val="1"/>
                <w:color w:val="auto"/>
              </w:rPr>
              <w:t>4,300</w:t>
            </w:r>
          </w:p>
        </w:tc>
        <w:tc>
          <w:tcPr>
            <w:tcW w:w="380" w:type="dxa"/>
            <w:vAlign w:val="bottom"/>
          </w:tcPr>
          <w:p>
            <w:pPr>
              <w:jc w:val="right"/>
              <w:ind w:right="70"/>
              <w:spacing w:after="0"/>
              <w:rPr>
                <w:sz w:val="20"/>
                <w:szCs w:val="20"/>
                <w:color w:val="auto"/>
              </w:rPr>
            </w:pPr>
            <w:r>
              <w:rPr>
                <w:rFonts w:ascii="Arial" w:cs="Arial" w:eastAsia="Arial" w:hAnsi="Arial"/>
                <w:sz w:val="18"/>
                <w:szCs w:val="18"/>
                <w:b w:val="1"/>
                <w:bCs w:val="1"/>
                <w:color w:val="auto"/>
              </w:rPr>
              <w:t>$</w:t>
            </w:r>
          </w:p>
        </w:tc>
        <w:tc>
          <w:tcPr>
            <w:tcW w:w="1180" w:type="dxa"/>
            <w:vAlign w:val="bottom"/>
          </w:tcPr>
          <w:p>
            <w:pPr>
              <w:jc w:val="right"/>
              <w:spacing w:after="0"/>
              <w:rPr>
                <w:sz w:val="20"/>
                <w:szCs w:val="20"/>
                <w:color w:val="auto"/>
              </w:rPr>
            </w:pPr>
            <w:r>
              <w:rPr>
                <w:rFonts w:ascii="Arial" w:cs="Arial" w:eastAsia="Arial" w:hAnsi="Arial"/>
                <w:sz w:val="18"/>
                <w:szCs w:val="18"/>
                <w:b w:val="1"/>
                <w:bCs w:val="1"/>
                <w:color w:val="auto"/>
              </w:rPr>
              <w:t>2.41</w:t>
            </w:r>
          </w:p>
        </w:tc>
        <w:tc>
          <w:tcPr>
            <w:tcW w:w="0" w:type="dxa"/>
            <w:vAlign w:val="bottom"/>
          </w:tcPr>
          <w:p>
            <w:pPr>
              <w:spacing w:after="0"/>
              <w:rPr>
                <w:sz w:val="1"/>
                <w:szCs w:val="1"/>
                <w:color w:val="auto"/>
              </w:rPr>
            </w:pPr>
          </w:p>
        </w:tc>
      </w:tr>
      <w:tr>
        <w:trPr>
          <w:trHeight w:val="230"/>
        </w:trPr>
        <w:tc>
          <w:tcPr>
            <w:tcW w:w="6660" w:type="dxa"/>
            <w:vAlign w:val="bottom"/>
          </w:tcPr>
          <w:p>
            <w:pPr>
              <w:ind w:left="20"/>
              <w:spacing w:after="0"/>
              <w:rPr>
                <w:sz w:val="20"/>
                <w:szCs w:val="20"/>
                <w:color w:val="auto"/>
              </w:rPr>
            </w:pPr>
            <w:r>
              <w:rPr>
                <w:rFonts w:ascii="Arial" w:cs="Arial" w:eastAsia="Arial" w:hAnsi="Arial"/>
                <w:sz w:val="18"/>
                <w:szCs w:val="18"/>
                <w:color w:val="auto"/>
              </w:rPr>
              <w:t>Adjusted for specified items:</w:t>
            </w:r>
          </w:p>
        </w:tc>
        <w:tc>
          <w:tcPr>
            <w:tcW w:w="2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660" w:type="dxa"/>
            <w:vAlign w:val="bottom"/>
          </w:tcPr>
          <w:p>
            <w:pPr>
              <w:ind w:left="140"/>
              <w:spacing w:after="0"/>
              <w:rPr>
                <w:sz w:val="20"/>
                <w:szCs w:val="20"/>
                <w:color w:val="auto"/>
              </w:rPr>
            </w:pPr>
            <w:r>
              <w:rPr>
                <w:rFonts w:ascii="Arial" w:cs="Arial" w:eastAsia="Arial" w:hAnsi="Arial"/>
                <w:sz w:val="18"/>
                <w:szCs w:val="18"/>
                <w:color w:val="auto"/>
              </w:rPr>
              <w:t>Intangible asset amortization</w:t>
            </w:r>
          </w:p>
        </w:tc>
        <w:tc>
          <w:tcPr>
            <w:tcW w:w="280" w:type="dxa"/>
            <w:vAlign w:val="bottom"/>
          </w:tcPr>
          <w:p>
            <w:pPr>
              <w:spacing w:after="0"/>
              <w:rPr>
                <w:sz w:val="19"/>
                <w:szCs w:val="19"/>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5,726</w:t>
            </w:r>
          </w:p>
        </w:tc>
        <w:tc>
          <w:tcPr>
            <w:tcW w:w="4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4,854</w:t>
            </w:r>
          </w:p>
        </w:tc>
        <w:tc>
          <w:tcPr>
            <w:tcW w:w="3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2.73</w:t>
            </w:r>
          </w:p>
        </w:tc>
        <w:tc>
          <w:tcPr>
            <w:tcW w:w="0" w:type="dxa"/>
            <w:vAlign w:val="bottom"/>
          </w:tcPr>
          <w:p>
            <w:pPr>
              <w:spacing w:after="0"/>
              <w:rPr>
                <w:sz w:val="1"/>
                <w:szCs w:val="1"/>
                <w:color w:val="auto"/>
              </w:rPr>
            </w:pPr>
          </w:p>
        </w:tc>
      </w:tr>
      <w:tr>
        <w:trPr>
          <w:trHeight w:val="229"/>
        </w:trPr>
        <w:tc>
          <w:tcPr>
            <w:tcW w:w="6660" w:type="dxa"/>
            <w:vAlign w:val="bottom"/>
          </w:tcPr>
          <w:p>
            <w:pPr>
              <w:ind w:left="140"/>
              <w:spacing w:after="0"/>
              <w:rPr>
                <w:sz w:val="20"/>
                <w:szCs w:val="20"/>
                <w:color w:val="auto"/>
              </w:rPr>
            </w:pPr>
            <w:r>
              <w:rPr>
                <w:rFonts w:ascii="Arial" w:cs="Arial" w:eastAsia="Arial" w:hAnsi="Arial"/>
                <w:sz w:val="18"/>
                <w:szCs w:val="18"/>
                <w:color w:val="auto"/>
              </w:rPr>
              <w:t>Acquisition and integration costs</w:t>
            </w:r>
          </w:p>
        </w:tc>
        <w:tc>
          <w:tcPr>
            <w:tcW w:w="280" w:type="dxa"/>
            <w:vAlign w:val="bottom"/>
          </w:tcPr>
          <w:p>
            <w:pPr>
              <w:spacing w:after="0"/>
              <w:rPr>
                <w:sz w:val="19"/>
                <w:szCs w:val="19"/>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963</w:t>
            </w:r>
          </w:p>
        </w:tc>
        <w:tc>
          <w:tcPr>
            <w:tcW w:w="4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894</w:t>
            </w:r>
          </w:p>
        </w:tc>
        <w:tc>
          <w:tcPr>
            <w:tcW w:w="3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0.50</w:t>
            </w:r>
          </w:p>
        </w:tc>
        <w:tc>
          <w:tcPr>
            <w:tcW w:w="0" w:type="dxa"/>
            <w:vAlign w:val="bottom"/>
          </w:tcPr>
          <w:p>
            <w:pPr>
              <w:spacing w:after="0"/>
              <w:rPr>
                <w:sz w:val="1"/>
                <w:szCs w:val="1"/>
                <w:color w:val="auto"/>
              </w:rPr>
            </w:pPr>
          </w:p>
        </w:tc>
      </w:tr>
      <w:tr>
        <w:trPr>
          <w:trHeight w:val="230"/>
        </w:trPr>
        <w:tc>
          <w:tcPr>
            <w:tcW w:w="6660" w:type="dxa"/>
            <w:vAlign w:val="bottom"/>
          </w:tcPr>
          <w:p>
            <w:pPr>
              <w:ind w:left="140"/>
              <w:spacing w:after="0"/>
              <w:rPr>
                <w:sz w:val="20"/>
                <w:szCs w:val="20"/>
                <w:color w:val="auto"/>
              </w:rPr>
            </w:pPr>
            <w:r>
              <w:rPr>
                <w:rFonts w:ascii="Arial" w:cs="Arial" w:eastAsia="Arial" w:hAnsi="Arial"/>
                <w:sz w:val="18"/>
                <w:szCs w:val="18"/>
                <w:color w:val="auto"/>
              </w:rPr>
              <w:t>Change in fair value of contingent consideration</w:t>
            </w:r>
          </w:p>
        </w:tc>
        <w:tc>
          <w:tcPr>
            <w:tcW w:w="280" w:type="dxa"/>
            <w:vAlign w:val="bottom"/>
          </w:tcPr>
          <w:p>
            <w:pPr>
              <w:spacing w:after="0"/>
              <w:rPr>
                <w:sz w:val="19"/>
                <w:szCs w:val="19"/>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3,492</w:t>
            </w:r>
          </w:p>
        </w:tc>
        <w:tc>
          <w:tcPr>
            <w:tcW w:w="4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3,402</w:t>
            </w:r>
          </w:p>
        </w:tc>
        <w:tc>
          <w:tcPr>
            <w:tcW w:w="3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1.92</w:t>
            </w:r>
          </w:p>
        </w:tc>
        <w:tc>
          <w:tcPr>
            <w:tcW w:w="0" w:type="dxa"/>
            <w:vAlign w:val="bottom"/>
          </w:tcPr>
          <w:p>
            <w:pPr>
              <w:spacing w:after="0"/>
              <w:rPr>
                <w:sz w:val="1"/>
                <w:szCs w:val="1"/>
                <w:color w:val="auto"/>
              </w:rPr>
            </w:pPr>
          </w:p>
        </w:tc>
      </w:tr>
      <w:tr>
        <w:trPr>
          <w:trHeight w:val="229"/>
        </w:trPr>
        <w:tc>
          <w:tcPr>
            <w:tcW w:w="6660" w:type="dxa"/>
            <w:vAlign w:val="bottom"/>
          </w:tcPr>
          <w:p>
            <w:pPr>
              <w:ind w:left="140"/>
              <w:spacing w:after="0"/>
              <w:rPr>
                <w:sz w:val="20"/>
                <w:szCs w:val="20"/>
                <w:color w:val="auto"/>
              </w:rPr>
            </w:pPr>
            <w:r>
              <w:rPr>
                <w:rFonts w:ascii="Arial" w:cs="Arial" w:eastAsia="Arial" w:hAnsi="Arial"/>
                <w:sz w:val="18"/>
                <w:szCs w:val="18"/>
                <w:color w:val="auto"/>
              </w:rPr>
              <w:t>Litigation matters</w:t>
            </w:r>
          </w:p>
        </w:tc>
        <w:tc>
          <w:tcPr>
            <w:tcW w:w="280" w:type="dxa"/>
            <w:vAlign w:val="bottom"/>
          </w:tcPr>
          <w:p>
            <w:pPr>
              <w:spacing w:after="0"/>
              <w:rPr>
                <w:sz w:val="19"/>
                <w:szCs w:val="19"/>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737</w:t>
            </w:r>
          </w:p>
        </w:tc>
        <w:tc>
          <w:tcPr>
            <w:tcW w:w="4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585</w:t>
            </w:r>
          </w:p>
        </w:tc>
        <w:tc>
          <w:tcPr>
            <w:tcW w:w="3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0.33</w:t>
            </w:r>
          </w:p>
        </w:tc>
        <w:tc>
          <w:tcPr>
            <w:tcW w:w="0" w:type="dxa"/>
            <w:vAlign w:val="bottom"/>
          </w:tcPr>
          <w:p>
            <w:pPr>
              <w:spacing w:after="0"/>
              <w:rPr>
                <w:sz w:val="1"/>
                <w:szCs w:val="1"/>
                <w:color w:val="auto"/>
              </w:rPr>
            </w:pPr>
          </w:p>
        </w:tc>
      </w:tr>
      <w:tr>
        <w:trPr>
          <w:trHeight w:val="235"/>
        </w:trPr>
        <w:tc>
          <w:tcPr>
            <w:tcW w:w="6660" w:type="dxa"/>
            <w:vAlign w:val="bottom"/>
          </w:tcPr>
          <w:p>
            <w:pPr>
              <w:ind w:left="140"/>
              <w:spacing w:after="0"/>
              <w:rPr>
                <w:sz w:val="20"/>
                <w:szCs w:val="20"/>
                <w:color w:val="auto"/>
              </w:rPr>
            </w:pPr>
            <w:r>
              <w:rPr>
                <w:rFonts w:ascii="Arial" w:cs="Arial" w:eastAsia="Arial" w:hAnsi="Arial"/>
                <w:sz w:val="18"/>
                <w:szCs w:val="18"/>
                <w:color w:val="auto"/>
              </w:rPr>
              <w:t>Other</w:t>
            </w:r>
          </w:p>
        </w:tc>
        <w:tc>
          <w:tcPr>
            <w:tcW w:w="28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96</w:t>
            </w:r>
          </w:p>
        </w:tc>
        <w:tc>
          <w:tcPr>
            <w:tcW w:w="40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122</w:t>
            </w:r>
          </w:p>
        </w:tc>
        <w:tc>
          <w:tcPr>
            <w:tcW w:w="38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0.07</w:t>
            </w:r>
          </w:p>
        </w:tc>
        <w:tc>
          <w:tcPr>
            <w:tcW w:w="0" w:type="dxa"/>
            <w:vAlign w:val="bottom"/>
          </w:tcPr>
          <w:p>
            <w:pPr>
              <w:spacing w:after="0"/>
              <w:rPr>
                <w:sz w:val="1"/>
                <w:szCs w:val="1"/>
                <w:color w:val="auto"/>
              </w:rPr>
            </w:pPr>
          </w:p>
        </w:tc>
      </w:tr>
      <w:tr>
        <w:trPr>
          <w:trHeight w:val="223"/>
        </w:trPr>
        <w:tc>
          <w:tcPr>
            <w:tcW w:w="6660" w:type="dxa"/>
            <w:vAlign w:val="bottom"/>
          </w:tcPr>
          <w:p>
            <w:pPr>
              <w:ind w:left="20"/>
              <w:spacing w:after="0"/>
              <w:rPr>
                <w:sz w:val="20"/>
                <w:szCs w:val="20"/>
                <w:color w:val="auto"/>
              </w:rPr>
            </w:pPr>
            <w:r>
              <w:rPr>
                <w:rFonts w:ascii="Arial" w:cs="Arial" w:eastAsia="Arial" w:hAnsi="Arial"/>
                <w:sz w:val="18"/>
                <w:szCs w:val="18"/>
                <w:b w:val="1"/>
                <w:bCs w:val="1"/>
                <w:color w:val="auto"/>
              </w:rPr>
              <w:t>As adjusted (non-GAAP)</w:t>
            </w: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1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16,999</w:t>
            </w:r>
          </w:p>
        </w:tc>
        <w:tc>
          <w:tcPr>
            <w:tcW w:w="4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14,157</w:t>
            </w:r>
          </w:p>
        </w:tc>
        <w:tc>
          <w:tcPr>
            <w:tcW w:w="3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7.96</w:t>
            </w:r>
          </w:p>
        </w:tc>
        <w:tc>
          <w:tcPr>
            <w:tcW w:w="0" w:type="dxa"/>
            <w:vAlign w:val="bottom"/>
          </w:tcPr>
          <w:p>
            <w:pPr>
              <w:spacing w:after="0"/>
              <w:rPr>
                <w:sz w:val="1"/>
                <w:szCs w:val="1"/>
                <w:color w:val="auto"/>
              </w:rPr>
            </w:pPr>
          </w:p>
        </w:tc>
      </w:tr>
      <w:tr>
        <w:trPr>
          <w:trHeight w:val="20"/>
        </w:trPr>
        <w:tc>
          <w:tcPr>
            <w:tcW w:w="66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57" w:lineRule="exact"/>
        <w:rPr>
          <w:sz w:val="20"/>
          <w:szCs w:val="20"/>
          <w:color w:val="auto"/>
        </w:rPr>
      </w:pPr>
    </w:p>
    <w:p>
      <w:pPr>
        <w:ind w:left="180" w:hanging="172"/>
        <w:spacing w:after="0"/>
        <w:tabs>
          <w:tab w:leader="none" w:pos="180" w:val="left"/>
        </w:tabs>
        <w:numPr>
          <w:ilvl w:val="0"/>
          <w:numId w:val="16"/>
        </w:numPr>
        <w:rPr>
          <w:rFonts w:ascii="Arial" w:cs="Arial" w:eastAsia="Arial" w:hAnsi="Arial"/>
          <w:sz w:val="19"/>
          <w:szCs w:val="19"/>
          <w:color w:val="auto"/>
          <w:vertAlign w:val="superscript"/>
        </w:rPr>
      </w:pPr>
      <w:r>
        <w:rPr>
          <w:rFonts w:ascii="Arial" w:cs="Arial" w:eastAsia="Arial" w:hAnsi="Arial"/>
          <w:sz w:val="14"/>
          <w:szCs w:val="14"/>
          <w:color w:val="auto"/>
        </w:rPr>
        <w:t>Represents net earnings attributable to AbbVie Inc. Specified items reflect the impact of applicable statutory tax rates.</w:t>
      </w:r>
    </w:p>
    <w:p>
      <w:pPr>
        <w:spacing w:after="0" w:line="151" w:lineRule="exact"/>
        <w:rPr>
          <w:sz w:val="20"/>
          <w:szCs w:val="20"/>
          <w:color w:val="auto"/>
        </w:rPr>
      </w:pPr>
    </w:p>
    <w:p>
      <w:pPr>
        <w:ind w:right="920"/>
        <w:spacing w:after="0" w:line="287" w:lineRule="auto"/>
        <w:rPr>
          <w:sz w:val="20"/>
          <w:szCs w:val="20"/>
          <w:color w:val="auto"/>
        </w:rPr>
      </w:pPr>
      <w:r>
        <w:rPr>
          <w:rFonts w:ascii="Arial" w:cs="Arial" w:eastAsia="Arial" w:hAnsi="Arial"/>
          <w:sz w:val="18"/>
          <w:szCs w:val="18"/>
          <w:color w:val="auto"/>
        </w:rPr>
        <w:t>Acquisition and integration costs primarily reflect costs primarily reflect costs related to the ImmunoGen and Cerevel Therapeutics acquisitions. Litigation matters primarily include charges related to actual and potential settlements of litigation.</w:t>
      </w:r>
    </w:p>
    <w:p>
      <w:pPr>
        <w:spacing w:after="0" w:line="112" w:lineRule="exact"/>
        <w:rPr>
          <w:sz w:val="20"/>
          <w:szCs w:val="20"/>
          <w:color w:val="auto"/>
        </w:rPr>
      </w:pPr>
    </w:p>
    <w:p>
      <w:pPr>
        <w:ind w:right="240"/>
        <w:spacing w:after="0" w:line="268" w:lineRule="auto"/>
        <w:rPr>
          <w:sz w:val="20"/>
          <w:szCs w:val="20"/>
          <w:color w:val="auto"/>
        </w:rPr>
      </w:pPr>
      <w:r>
        <w:rPr>
          <w:rFonts w:ascii="Arial" w:cs="Arial" w:eastAsia="Arial" w:hAnsi="Arial"/>
          <w:sz w:val="18"/>
          <w:szCs w:val="18"/>
          <w:color w:val="auto"/>
        </w:rPr>
        <w:t>Reported GAAP earnings and adjusted non-GAAP earnings for the nine months ended September 30, 2024 included acquired IPR&amp;D and milestones expense of $1.2 billion on a pre-tax and $1.1 billion on an after-tax basis, representing an unfavorable impact of $0.64 to both diluted EPS and adjusted diluted EPS.</w:t>
      </w:r>
    </w:p>
    <w:p>
      <w:pPr>
        <w:spacing w:after="0" w:line="144"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5820" w:type="dxa"/>
            <w:vAlign w:val="bottom"/>
          </w:tcPr>
          <w:p>
            <w:pPr>
              <w:spacing w:after="0"/>
              <w:rPr>
                <w:sz w:val="20"/>
                <w:szCs w:val="20"/>
                <w:color w:val="auto"/>
              </w:rPr>
            </w:pPr>
            <w:r>
              <w:rPr>
                <w:rFonts w:ascii="Arial" w:cs="Arial" w:eastAsia="Arial" w:hAnsi="Arial"/>
                <w:sz w:val="18"/>
                <w:szCs w:val="18"/>
                <w:color w:val="auto"/>
              </w:rPr>
              <w:t>2. The impact of the specified items by line item was as follows:</w:t>
            </w:r>
          </w:p>
        </w:tc>
        <w:tc>
          <w:tcPr>
            <w:tcW w:w="9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3"/>
        </w:trPr>
        <w:tc>
          <w:tcPr>
            <w:tcW w:w="582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(in millions)</w:t>
            </w:r>
          </w:p>
        </w:tc>
        <w:tc>
          <w:tcPr>
            <w:tcW w:w="920" w:type="dxa"/>
            <w:vAlign w:val="bottom"/>
            <w:tcBorders>
              <w:bottom w:val="single" w:sz="8" w:color="auto"/>
            </w:tcBorders>
          </w:tcPr>
          <w:p>
            <w:pPr>
              <w:spacing w:after="0"/>
              <w:rPr>
                <w:sz w:val="21"/>
                <w:szCs w:val="21"/>
                <w:color w:val="auto"/>
              </w:rPr>
            </w:pPr>
          </w:p>
        </w:tc>
        <w:tc>
          <w:tcPr>
            <w:tcW w:w="356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b w:val="1"/>
                <w:bCs w:val="1"/>
                <w:color w:val="auto"/>
              </w:rPr>
              <w:t>Nine Months Ended September 30, 2024</w:t>
            </w:r>
          </w:p>
        </w:tc>
        <w:tc>
          <w:tcPr>
            <w:tcW w:w="94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69"/>
        </w:trPr>
        <w:tc>
          <w:tcPr>
            <w:tcW w:w="5820" w:type="dxa"/>
            <w:vAlign w:val="bottom"/>
            <w:vMerge w:val="continue"/>
          </w:tcPr>
          <w:p>
            <w:pPr>
              <w:spacing w:after="0"/>
              <w:rPr>
                <w:sz w:val="14"/>
                <w:szCs w:val="14"/>
                <w:color w:val="auto"/>
              </w:rPr>
            </w:pPr>
          </w:p>
        </w:tc>
        <w:tc>
          <w:tcPr>
            <w:tcW w:w="920" w:type="dxa"/>
            <w:vAlign w:val="bottom"/>
          </w:tcPr>
          <w:p>
            <w:pPr>
              <w:jc w:val="center"/>
              <w:spacing w:after="0" w:line="169" w:lineRule="exact"/>
              <w:rPr>
                <w:sz w:val="20"/>
                <w:szCs w:val="20"/>
                <w:color w:val="auto"/>
              </w:rPr>
            </w:pPr>
            <w:r>
              <w:rPr>
                <w:rFonts w:ascii="Arial" w:cs="Arial" w:eastAsia="Arial" w:hAnsi="Arial"/>
                <w:sz w:val="18"/>
                <w:szCs w:val="18"/>
                <w:color w:val="auto"/>
              </w:rPr>
              <w:t>Cost of</w:t>
            </w:r>
          </w:p>
        </w:tc>
        <w:tc>
          <w:tcPr>
            <w:tcW w:w="12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300" w:type="dxa"/>
            <w:vAlign w:val="bottom"/>
          </w:tcPr>
          <w:p>
            <w:pPr>
              <w:jc w:val="center"/>
              <w:spacing w:after="0" w:line="169" w:lineRule="exact"/>
              <w:rPr>
                <w:sz w:val="20"/>
                <w:szCs w:val="20"/>
                <w:color w:val="auto"/>
              </w:rPr>
            </w:pPr>
            <w:r>
              <w:rPr>
                <w:rFonts w:ascii="Arial" w:cs="Arial" w:eastAsia="Arial" w:hAnsi="Arial"/>
                <w:sz w:val="18"/>
                <w:szCs w:val="18"/>
                <w:color w:val="auto"/>
                <w:w w:val="99"/>
              </w:rPr>
              <w:t>Interest</w:t>
            </w:r>
          </w:p>
        </w:tc>
        <w:tc>
          <w:tcPr>
            <w:tcW w:w="940" w:type="dxa"/>
            <w:vAlign w:val="bottom"/>
          </w:tcPr>
          <w:p>
            <w:pPr>
              <w:jc w:val="center"/>
              <w:spacing w:after="0" w:line="169" w:lineRule="exact"/>
              <w:rPr>
                <w:sz w:val="20"/>
                <w:szCs w:val="20"/>
                <w:color w:val="auto"/>
              </w:rPr>
            </w:pPr>
            <w:r>
              <w:rPr>
                <w:rFonts w:ascii="Arial" w:cs="Arial" w:eastAsia="Arial" w:hAnsi="Arial"/>
                <w:sz w:val="18"/>
                <w:szCs w:val="18"/>
                <w:color w:val="auto"/>
                <w:w w:val="97"/>
              </w:rPr>
              <w:t>Other</w:t>
            </w:r>
          </w:p>
        </w:tc>
        <w:tc>
          <w:tcPr>
            <w:tcW w:w="0" w:type="dxa"/>
            <w:vAlign w:val="bottom"/>
          </w:tcPr>
          <w:p>
            <w:pPr>
              <w:spacing w:after="0"/>
              <w:rPr>
                <w:sz w:val="1"/>
                <w:szCs w:val="1"/>
                <w:color w:val="auto"/>
              </w:rPr>
            </w:pPr>
          </w:p>
        </w:tc>
      </w:tr>
      <w:tr>
        <w:trPr>
          <w:trHeight w:val="175"/>
        </w:trPr>
        <w:tc>
          <w:tcPr>
            <w:tcW w:w="5820" w:type="dxa"/>
            <w:vAlign w:val="bottom"/>
          </w:tcPr>
          <w:p>
            <w:pPr>
              <w:spacing w:after="0"/>
              <w:rPr>
                <w:sz w:val="15"/>
                <w:szCs w:val="15"/>
                <w:color w:val="auto"/>
              </w:rPr>
            </w:pPr>
          </w:p>
        </w:tc>
        <w:tc>
          <w:tcPr>
            <w:tcW w:w="920" w:type="dxa"/>
            <w:vAlign w:val="bottom"/>
          </w:tcPr>
          <w:p>
            <w:pPr>
              <w:jc w:val="center"/>
              <w:spacing w:after="0" w:line="176" w:lineRule="exact"/>
              <w:rPr>
                <w:sz w:val="20"/>
                <w:szCs w:val="20"/>
                <w:color w:val="auto"/>
              </w:rPr>
            </w:pPr>
            <w:r>
              <w:rPr>
                <w:rFonts w:ascii="Arial" w:cs="Arial" w:eastAsia="Arial" w:hAnsi="Arial"/>
                <w:sz w:val="18"/>
                <w:szCs w:val="18"/>
                <w:color w:val="auto"/>
              </w:rPr>
              <w:t>products</w:t>
            </w:r>
          </w:p>
        </w:tc>
        <w:tc>
          <w:tcPr>
            <w:tcW w:w="1260" w:type="dxa"/>
            <w:vAlign w:val="bottom"/>
            <w:vMerge w:val="restart"/>
          </w:tcPr>
          <w:p>
            <w:pPr>
              <w:ind w:left="420"/>
              <w:spacing w:after="0"/>
              <w:rPr>
                <w:sz w:val="20"/>
                <w:szCs w:val="20"/>
                <w:color w:val="auto"/>
              </w:rPr>
            </w:pPr>
            <w:r>
              <w:rPr>
                <w:rFonts w:ascii="Arial" w:cs="Arial" w:eastAsia="Arial" w:hAnsi="Arial"/>
                <w:sz w:val="18"/>
                <w:szCs w:val="18"/>
                <w:color w:val="auto"/>
              </w:rPr>
              <w:t>SG&amp;A</w:t>
            </w:r>
          </w:p>
        </w:tc>
        <w:tc>
          <w:tcPr>
            <w:tcW w:w="1000" w:type="dxa"/>
            <w:vAlign w:val="bottom"/>
            <w:vMerge w:val="restart"/>
          </w:tcPr>
          <w:p>
            <w:pPr>
              <w:jc w:val="center"/>
              <w:spacing w:after="0"/>
              <w:rPr>
                <w:sz w:val="20"/>
                <w:szCs w:val="20"/>
                <w:color w:val="auto"/>
              </w:rPr>
            </w:pPr>
            <w:r>
              <w:rPr>
                <w:rFonts w:ascii="Arial" w:cs="Arial" w:eastAsia="Arial" w:hAnsi="Arial"/>
                <w:sz w:val="18"/>
                <w:szCs w:val="18"/>
                <w:color w:val="auto"/>
                <w:w w:val="99"/>
              </w:rPr>
              <w:t>R&amp;D</w:t>
            </w:r>
          </w:p>
        </w:tc>
        <w:tc>
          <w:tcPr>
            <w:tcW w:w="1300" w:type="dxa"/>
            <w:vAlign w:val="bottom"/>
          </w:tcPr>
          <w:p>
            <w:pPr>
              <w:jc w:val="center"/>
              <w:spacing w:after="0" w:line="176" w:lineRule="exact"/>
              <w:rPr>
                <w:sz w:val="20"/>
                <w:szCs w:val="20"/>
                <w:color w:val="auto"/>
              </w:rPr>
            </w:pPr>
            <w:r>
              <w:rPr>
                <w:rFonts w:ascii="Arial" w:cs="Arial" w:eastAsia="Arial" w:hAnsi="Arial"/>
                <w:sz w:val="18"/>
                <w:szCs w:val="18"/>
                <w:color w:val="auto"/>
              </w:rPr>
              <w:t>expense,</w:t>
            </w:r>
          </w:p>
        </w:tc>
        <w:tc>
          <w:tcPr>
            <w:tcW w:w="940" w:type="dxa"/>
            <w:vAlign w:val="bottom"/>
          </w:tcPr>
          <w:p>
            <w:pPr>
              <w:jc w:val="center"/>
              <w:spacing w:after="0" w:line="176" w:lineRule="exact"/>
              <w:rPr>
                <w:sz w:val="20"/>
                <w:szCs w:val="20"/>
                <w:color w:val="auto"/>
              </w:rPr>
            </w:pPr>
            <w:r>
              <w:rPr>
                <w:rFonts w:ascii="Arial" w:cs="Arial" w:eastAsia="Arial" w:hAnsi="Arial"/>
                <w:sz w:val="18"/>
                <w:szCs w:val="18"/>
                <w:color w:val="auto"/>
                <w:w w:val="98"/>
              </w:rPr>
              <w:t>expense,</w:t>
            </w:r>
          </w:p>
        </w:tc>
        <w:tc>
          <w:tcPr>
            <w:tcW w:w="0" w:type="dxa"/>
            <w:vAlign w:val="bottom"/>
          </w:tcPr>
          <w:p>
            <w:pPr>
              <w:spacing w:after="0"/>
              <w:rPr>
                <w:sz w:val="1"/>
                <w:szCs w:val="1"/>
                <w:color w:val="auto"/>
              </w:rPr>
            </w:pPr>
          </w:p>
        </w:tc>
      </w:tr>
      <w:tr>
        <w:trPr>
          <w:trHeight w:val="243"/>
        </w:trPr>
        <w:tc>
          <w:tcPr>
            <w:tcW w:w="5820" w:type="dxa"/>
            <w:vAlign w:val="bottom"/>
          </w:tcPr>
          <w:p>
            <w:pPr>
              <w:spacing w:after="0"/>
              <w:rPr>
                <w:sz w:val="21"/>
                <w:szCs w:val="21"/>
                <w:color w:val="auto"/>
              </w:rPr>
            </w:pPr>
          </w:p>
        </w:tc>
        <w:tc>
          <w:tcPr>
            <w:tcW w:w="920" w:type="dxa"/>
            <w:vAlign w:val="bottom"/>
          </w:tcPr>
          <w:p>
            <w:pPr>
              <w:jc w:val="center"/>
              <w:spacing w:after="0"/>
              <w:rPr>
                <w:sz w:val="20"/>
                <w:szCs w:val="20"/>
                <w:color w:val="auto"/>
              </w:rPr>
            </w:pPr>
            <w:r>
              <w:rPr>
                <w:rFonts w:ascii="Arial" w:cs="Arial" w:eastAsia="Arial" w:hAnsi="Arial"/>
                <w:sz w:val="18"/>
                <w:szCs w:val="18"/>
                <w:color w:val="auto"/>
              </w:rPr>
              <w:t>sold</w:t>
            </w:r>
          </w:p>
        </w:tc>
        <w:tc>
          <w:tcPr>
            <w:tcW w:w="1260" w:type="dxa"/>
            <w:vAlign w:val="bottom"/>
            <w:vMerge w:val="continue"/>
          </w:tcPr>
          <w:p>
            <w:pPr>
              <w:spacing w:after="0"/>
              <w:rPr>
                <w:sz w:val="21"/>
                <w:szCs w:val="21"/>
                <w:color w:val="auto"/>
              </w:rPr>
            </w:pPr>
          </w:p>
        </w:tc>
        <w:tc>
          <w:tcPr>
            <w:tcW w:w="1000" w:type="dxa"/>
            <w:vAlign w:val="bottom"/>
            <w:vMerge w:val="continue"/>
          </w:tcPr>
          <w:p>
            <w:pPr>
              <w:spacing w:after="0"/>
              <w:rPr>
                <w:sz w:val="21"/>
                <w:szCs w:val="21"/>
                <w:color w:val="auto"/>
              </w:rPr>
            </w:pPr>
          </w:p>
        </w:tc>
        <w:tc>
          <w:tcPr>
            <w:tcW w:w="1300" w:type="dxa"/>
            <w:vAlign w:val="bottom"/>
          </w:tcPr>
          <w:p>
            <w:pPr>
              <w:jc w:val="center"/>
              <w:spacing w:after="0"/>
              <w:rPr>
                <w:sz w:val="20"/>
                <w:szCs w:val="20"/>
                <w:color w:val="auto"/>
              </w:rPr>
            </w:pPr>
            <w:r>
              <w:rPr>
                <w:rFonts w:ascii="Arial" w:cs="Arial" w:eastAsia="Arial" w:hAnsi="Arial"/>
                <w:sz w:val="18"/>
                <w:szCs w:val="18"/>
                <w:color w:val="auto"/>
              </w:rPr>
              <w:t>net</w:t>
            </w:r>
          </w:p>
        </w:tc>
        <w:tc>
          <w:tcPr>
            <w:tcW w:w="940" w:type="dxa"/>
            <w:vAlign w:val="bottom"/>
          </w:tcPr>
          <w:p>
            <w:pPr>
              <w:jc w:val="center"/>
              <w:spacing w:after="0"/>
              <w:rPr>
                <w:sz w:val="20"/>
                <w:szCs w:val="20"/>
                <w:color w:val="auto"/>
              </w:rPr>
            </w:pPr>
            <w:r>
              <w:rPr>
                <w:rFonts w:ascii="Arial" w:cs="Arial" w:eastAsia="Arial" w:hAnsi="Arial"/>
                <w:sz w:val="18"/>
                <w:szCs w:val="18"/>
                <w:color w:val="auto"/>
                <w:w w:val="95"/>
              </w:rPr>
              <w:t>net</w:t>
            </w:r>
          </w:p>
        </w:tc>
        <w:tc>
          <w:tcPr>
            <w:tcW w:w="0" w:type="dxa"/>
            <w:vAlign w:val="bottom"/>
          </w:tcPr>
          <w:p>
            <w:pPr>
              <w:spacing w:after="0"/>
              <w:rPr>
                <w:sz w:val="1"/>
                <w:szCs w:val="1"/>
                <w:color w:val="auto"/>
              </w:rPr>
            </w:pPr>
          </w:p>
        </w:tc>
      </w:tr>
    </w:tbl>
    <w:p>
      <w:pPr>
        <w:spacing w:after="0" w:line="1" w:lineRule="exact"/>
        <w:rPr>
          <w:sz w:val="20"/>
          <w:szCs w:val="20"/>
          <w:color w:val="auto"/>
        </w:rPr>
      </w:pPr>
    </w:p>
    <w:tbl>
      <w:tblPr>
        <w:tblLayout w:type="fixed"/>
        <w:tblInd w:w="20" w:type="dxa"/>
        <w:tblCellMar>
          <w:top w:w="0" w:type="dxa"/>
          <w:left w:w="0" w:type="dxa"/>
          <w:bottom w:w="0" w:type="dxa"/>
          <w:right w:w="0" w:type="dxa"/>
        </w:tblCellMar>
      </w:tblPr>
      <w:tr>
        <w:trPr>
          <w:trHeight w:val="218"/>
        </w:trPr>
        <w:tc>
          <w:tcPr>
            <w:tcW w:w="5800" w:type="dxa"/>
            <w:vAlign w:val="bottom"/>
          </w:tcPr>
          <w:p>
            <w:pPr>
              <w:spacing w:after="0"/>
              <w:rPr>
                <w:sz w:val="20"/>
                <w:szCs w:val="20"/>
                <w:color w:val="auto"/>
              </w:rPr>
            </w:pPr>
            <w:r>
              <w:rPr>
                <w:rFonts w:ascii="Arial" w:cs="Arial" w:eastAsia="Arial" w:hAnsi="Arial"/>
                <w:sz w:val="18"/>
                <w:szCs w:val="18"/>
                <w:b w:val="1"/>
                <w:bCs w:val="1"/>
                <w:color w:val="auto"/>
              </w:rPr>
              <w:t>As reported (GAAP)</w:t>
            </w: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80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12,508</w:t>
            </w:r>
          </w:p>
        </w:tc>
        <w:tc>
          <w:tcPr>
            <w:tcW w:w="30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w:t>
            </w:r>
          </w:p>
        </w:tc>
        <w:tc>
          <w:tcPr>
            <w:tcW w:w="80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10,897</w:t>
            </w:r>
          </w:p>
        </w:tc>
        <w:tc>
          <w:tcPr>
            <w:tcW w:w="36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b w:val="1"/>
                <w:bCs w:val="1"/>
                <w:color w:val="auto"/>
              </w:rPr>
              <w:t>$</w:t>
            </w:r>
          </w:p>
        </w:tc>
        <w:tc>
          <w:tcPr>
            <w:tcW w:w="7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6,017</w:t>
            </w:r>
          </w:p>
        </w:tc>
        <w:tc>
          <w:tcPr>
            <w:tcW w:w="34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b w:val="1"/>
                <w:bCs w:val="1"/>
                <w:color w:val="auto"/>
              </w:rPr>
              <w:t>$</w:t>
            </w:r>
          </w:p>
        </w:tc>
        <w:tc>
          <w:tcPr>
            <w:tcW w:w="76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1,550</w:t>
            </w:r>
          </w:p>
        </w:tc>
        <w:tc>
          <w:tcPr>
            <w:tcW w:w="32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w:t>
            </w: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3,090</w:t>
            </w:r>
          </w:p>
        </w:tc>
      </w:tr>
      <w:tr>
        <w:trPr>
          <w:trHeight w:val="230"/>
        </w:trPr>
        <w:tc>
          <w:tcPr>
            <w:tcW w:w="5800" w:type="dxa"/>
            <w:vAlign w:val="bottom"/>
          </w:tcPr>
          <w:p>
            <w:pPr>
              <w:spacing w:after="0"/>
              <w:rPr>
                <w:sz w:val="20"/>
                <w:szCs w:val="20"/>
                <w:color w:val="auto"/>
              </w:rPr>
            </w:pPr>
            <w:r>
              <w:rPr>
                <w:rFonts w:ascii="Arial" w:cs="Arial" w:eastAsia="Arial" w:hAnsi="Arial"/>
                <w:sz w:val="18"/>
                <w:szCs w:val="18"/>
                <w:color w:val="auto"/>
              </w:rPr>
              <w:t>Adjusted for specified items:</w:t>
            </w:r>
          </w:p>
        </w:tc>
        <w:tc>
          <w:tcPr>
            <w:tcW w:w="2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40" w:type="dxa"/>
            <w:vAlign w:val="bottom"/>
          </w:tcPr>
          <w:p>
            <w:pPr>
              <w:spacing w:after="0"/>
              <w:rPr>
                <w:sz w:val="19"/>
                <w:szCs w:val="19"/>
                <w:color w:val="auto"/>
              </w:rPr>
            </w:pPr>
          </w:p>
        </w:tc>
      </w:tr>
      <w:tr>
        <w:trPr>
          <w:trHeight w:val="230"/>
        </w:trPr>
        <w:tc>
          <w:tcPr>
            <w:tcW w:w="5800" w:type="dxa"/>
            <w:vAlign w:val="bottom"/>
          </w:tcPr>
          <w:p>
            <w:pPr>
              <w:ind w:left="120"/>
              <w:spacing w:after="0"/>
              <w:rPr>
                <w:sz w:val="20"/>
                <w:szCs w:val="20"/>
                <w:color w:val="auto"/>
              </w:rPr>
            </w:pPr>
            <w:r>
              <w:rPr>
                <w:rFonts w:ascii="Arial" w:cs="Arial" w:eastAsia="Arial" w:hAnsi="Arial"/>
                <w:sz w:val="18"/>
                <w:szCs w:val="18"/>
                <w:color w:val="auto"/>
              </w:rPr>
              <w:t>Intangible asset amortization</w:t>
            </w:r>
          </w:p>
        </w:tc>
        <w:tc>
          <w:tcPr>
            <w:tcW w:w="2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(5,726)</w:t>
            </w:r>
          </w:p>
        </w:tc>
        <w:tc>
          <w:tcPr>
            <w:tcW w:w="300" w:type="dxa"/>
            <w:vAlign w:val="bottom"/>
          </w:tcPr>
          <w:p>
            <w:pPr>
              <w:spacing w:after="0"/>
              <w:rPr>
                <w:sz w:val="19"/>
                <w:szCs w:val="19"/>
                <w:color w:val="auto"/>
              </w:rPr>
            </w:pPr>
          </w:p>
        </w:tc>
        <w:tc>
          <w:tcPr>
            <w:tcW w:w="80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76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76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5800" w:type="dxa"/>
            <w:vAlign w:val="bottom"/>
          </w:tcPr>
          <w:p>
            <w:pPr>
              <w:ind w:left="120"/>
              <w:spacing w:after="0"/>
              <w:rPr>
                <w:sz w:val="20"/>
                <w:szCs w:val="20"/>
                <w:color w:val="auto"/>
              </w:rPr>
            </w:pPr>
            <w:r>
              <w:rPr>
                <w:rFonts w:ascii="Arial" w:cs="Arial" w:eastAsia="Arial" w:hAnsi="Arial"/>
                <w:sz w:val="18"/>
                <w:szCs w:val="18"/>
                <w:color w:val="auto"/>
              </w:rPr>
              <w:t>Acquisition and integration costs</w:t>
            </w:r>
          </w:p>
        </w:tc>
        <w:tc>
          <w:tcPr>
            <w:tcW w:w="2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(201)</w:t>
            </w:r>
          </w:p>
        </w:tc>
        <w:tc>
          <w:tcPr>
            <w:tcW w:w="3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(504)</w:t>
            </w:r>
          </w:p>
        </w:tc>
        <w:tc>
          <w:tcPr>
            <w:tcW w:w="3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(234)</w:t>
            </w:r>
          </w:p>
        </w:tc>
        <w:tc>
          <w:tcPr>
            <w:tcW w:w="3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(24)</w:t>
            </w:r>
          </w:p>
        </w:tc>
        <w:tc>
          <w:tcPr>
            <w:tcW w:w="3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5800" w:type="dxa"/>
            <w:vAlign w:val="bottom"/>
          </w:tcPr>
          <w:p>
            <w:pPr>
              <w:ind w:left="120"/>
              <w:spacing w:after="0"/>
              <w:rPr>
                <w:sz w:val="20"/>
                <w:szCs w:val="20"/>
                <w:color w:val="auto"/>
              </w:rPr>
            </w:pPr>
            <w:r>
              <w:rPr>
                <w:rFonts w:ascii="Arial" w:cs="Arial" w:eastAsia="Arial" w:hAnsi="Arial"/>
                <w:sz w:val="18"/>
                <w:szCs w:val="18"/>
                <w:color w:val="auto"/>
              </w:rPr>
              <w:t>Change in fair value of contingent consideration</w:t>
            </w:r>
          </w:p>
        </w:tc>
        <w:tc>
          <w:tcPr>
            <w:tcW w:w="240" w:type="dxa"/>
            <w:vAlign w:val="bottom"/>
          </w:tcPr>
          <w:p>
            <w:pPr>
              <w:spacing w:after="0"/>
              <w:rPr>
                <w:sz w:val="19"/>
                <w:szCs w:val="19"/>
                <w:color w:val="auto"/>
              </w:rPr>
            </w:pPr>
          </w:p>
        </w:tc>
        <w:tc>
          <w:tcPr>
            <w:tcW w:w="80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80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76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76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(3,492)</w:t>
            </w:r>
          </w:p>
        </w:tc>
      </w:tr>
      <w:tr>
        <w:trPr>
          <w:trHeight w:val="230"/>
        </w:trPr>
        <w:tc>
          <w:tcPr>
            <w:tcW w:w="5800" w:type="dxa"/>
            <w:vAlign w:val="bottom"/>
          </w:tcPr>
          <w:p>
            <w:pPr>
              <w:ind w:left="120"/>
              <w:spacing w:after="0"/>
              <w:rPr>
                <w:sz w:val="20"/>
                <w:szCs w:val="20"/>
                <w:color w:val="auto"/>
              </w:rPr>
            </w:pPr>
            <w:r>
              <w:rPr>
                <w:rFonts w:ascii="Arial" w:cs="Arial" w:eastAsia="Arial" w:hAnsi="Arial"/>
                <w:sz w:val="18"/>
                <w:szCs w:val="18"/>
                <w:color w:val="auto"/>
              </w:rPr>
              <w:t>Litigation matters</w:t>
            </w:r>
          </w:p>
        </w:tc>
        <w:tc>
          <w:tcPr>
            <w:tcW w:w="240" w:type="dxa"/>
            <w:vAlign w:val="bottom"/>
          </w:tcPr>
          <w:p>
            <w:pPr>
              <w:spacing w:after="0"/>
              <w:rPr>
                <w:sz w:val="19"/>
                <w:szCs w:val="19"/>
                <w:color w:val="auto"/>
              </w:rPr>
            </w:pPr>
          </w:p>
        </w:tc>
        <w:tc>
          <w:tcPr>
            <w:tcW w:w="80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(737)</w:t>
            </w:r>
          </w:p>
        </w:tc>
        <w:tc>
          <w:tcPr>
            <w:tcW w:w="360" w:type="dxa"/>
            <w:vAlign w:val="bottom"/>
          </w:tcPr>
          <w:p>
            <w:pPr>
              <w:spacing w:after="0"/>
              <w:rPr>
                <w:sz w:val="19"/>
                <w:szCs w:val="19"/>
                <w:color w:val="auto"/>
              </w:rPr>
            </w:pPr>
          </w:p>
        </w:tc>
        <w:tc>
          <w:tcPr>
            <w:tcW w:w="76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76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5"/>
        </w:trPr>
        <w:tc>
          <w:tcPr>
            <w:tcW w:w="5800" w:type="dxa"/>
            <w:vAlign w:val="bottom"/>
          </w:tcPr>
          <w:p>
            <w:pPr>
              <w:ind w:left="120"/>
              <w:spacing w:after="0"/>
              <w:rPr>
                <w:sz w:val="20"/>
                <w:szCs w:val="20"/>
                <w:color w:val="auto"/>
              </w:rPr>
            </w:pPr>
            <w:r>
              <w:rPr>
                <w:rFonts w:ascii="Arial" w:cs="Arial" w:eastAsia="Arial" w:hAnsi="Arial"/>
                <w:sz w:val="18"/>
                <w:szCs w:val="18"/>
                <w:color w:val="auto"/>
              </w:rPr>
              <w:t>Other</w:t>
            </w:r>
          </w:p>
        </w:tc>
        <w:tc>
          <w:tcPr>
            <w:tcW w:w="24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(87)</w:t>
            </w:r>
          </w:p>
        </w:tc>
        <w:tc>
          <w:tcPr>
            <w:tcW w:w="30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17</w:t>
            </w:r>
          </w:p>
        </w:tc>
        <w:tc>
          <w:tcPr>
            <w:tcW w:w="36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w:t>
            </w:r>
          </w:p>
        </w:tc>
      </w:tr>
      <w:tr>
        <w:trPr>
          <w:trHeight w:val="223"/>
        </w:trPr>
        <w:tc>
          <w:tcPr>
            <w:tcW w:w="5800" w:type="dxa"/>
            <w:vAlign w:val="bottom"/>
          </w:tcPr>
          <w:p>
            <w:pPr>
              <w:spacing w:after="0"/>
              <w:rPr>
                <w:sz w:val="20"/>
                <w:szCs w:val="20"/>
                <w:color w:val="auto"/>
              </w:rPr>
            </w:pPr>
            <w:r>
              <w:rPr>
                <w:rFonts w:ascii="Arial" w:cs="Arial" w:eastAsia="Arial" w:hAnsi="Arial"/>
                <w:sz w:val="18"/>
                <w:szCs w:val="18"/>
                <w:b w:val="1"/>
                <w:bCs w:val="1"/>
                <w:color w:val="auto"/>
              </w:rPr>
              <w:t>As adjusted (non-GAAP)</w:t>
            </w: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8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6,494</w:t>
            </w:r>
          </w:p>
        </w:tc>
        <w:tc>
          <w:tcPr>
            <w:tcW w:w="3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w:t>
            </w:r>
          </w:p>
        </w:tc>
        <w:tc>
          <w:tcPr>
            <w:tcW w:w="8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9,673</w:t>
            </w:r>
          </w:p>
        </w:tc>
        <w:tc>
          <w:tcPr>
            <w:tcW w:w="36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rPr>
              <w:t>$</w:t>
            </w:r>
          </w:p>
        </w:tc>
        <w:tc>
          <w:tcPr>
            <w:tcW w:w="7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5,783</w:t>
            </w:r>
          </w:p>
        </w:tc>
        <w:tc>
          <w:tcPr>
            <w:tcW w:w="34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rPr>
              <w:t>$</w:t>
            </w:r>
          </w:p>
        </w:tc>
        <w:tc>
          <w:tcPr>
            <w:tcW w:w="7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1,526</w:t>
            </w:r>
          </w:p>
        </w:tc>
        <w:tc>
          <w:tcPr>
            <w:tcW w:w="32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(428)</w:t>
            </w:r>
          </w:p>
        </w:tc>
      </w:tr>
      <w:tr>
        <w:trPr>
          <w:trHeight w:val="21"/>
        </w:trPr>
        <w:tc>
          <w:tcPr>
            <w:tcW w:w="58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r>
    </w:tbl>
    <w:p>
      <w:pPr>
        <w:spacing w:after="0" w:line="251" w:lineRule="exact"/>
        <w:rPr>
          <w:sz w:val="20"/>
          <w:szCs w:val="20"/>
          <w:color w:val="auto"/>
        </w:rPr>
      </w:pPr>
    </w:p>
    <w:p>
      <w:pPr>
        <w:spacing w:after="0"/>
        <w:rPr>
          <w:sz w:val="20"/>
          <w:szCs w:val="20"/>
          <w:color w:val="auto"/>
        </w:rPr>
      </w:pPr>
      <w:r>
        <w:rPr>
          <w:rFonts w:ascii="Arial" w:cs="Arial" w:eastAsia="Arial" w:hAnsi="Arial"/>
          <w:sz w:val="18"/>
          <w:szCs w:val="18"/>
          <w:color w:val="auto"/>
        </w:rPr>
        <w:t>3. The adjusted tax rate for the first nine months of 2024 was 16.7 percent, as detailed below:</w:t>
      </w:r>
    </w:p>
    <w:p>
      <w:pPr>
        <w:spacing w:after="0" w:line="131" w:lineRule="exact"/>
        <w:rPr>
          <w:sz w:val="20"/>
          <w:szCs w:val="20"/>
          <w:color w:val="auto"/>
        </w:rPr>
      </w:pPr>
    </w:p>
    <w:tbl>
      <w:tblPr>
        <w:tblLayout w:type="fixed"/>
        <w:tblInd w:w="20" w:type="dxa"/>
        <w:tblCellMar>
          <w:top w:w="0" w:type="dxa"/>
          <w:left w:w="0" w:type="dxa"/>
          <w:bottom w:w="0" w:type="dxa"/>
          <w:right w:w="0" w:type="dxa"/>
        </w:tblCellMar>
      </w:tblPr>
      <w:tr>
        <w:trPr>
          <w:trHeight w:val="235"/>
        </w:trPr>
        <w:tc>
          <w:tcPr>
            <w:tcW w:w="6540" w:type="dxa"/>
            <w:vAlign w:val="bottom"/>
            <w:vMerge w:val="restart"/>
          </w:tcPr>
          <w:p>
            <w:pPr>
              <w:spacing w:after="0"/>
              <w:rPr>
                <w:sz w:val="20"/>
                <w:szCs w:val="20"/>
                <w:color w:val="auto"/>
              </w:rPr>
            </w:pPr>
            <w:r>
              <w:rPr>
                <w:rFonts w:ascii="Arial" w:cs="Arial" w:eastAsia="Arial" w:hAnsi="Arial"/>
                <w:sz w:val="18"/>
                <w:szCs w:val="18"/>
                <w:b w:val="1"/>
                <w:bCs w:val="1"/>
                <w:color w:val="auto"/>
              </w:rPr>
              <w:t>(dollars in millions)</w:t>
            </w:r>
          </w:p>
        </w:tc>
        <w:tc>
          <w:tcPr>
            <w:tcW w:w="380" w:type="dxa"/>
            <w:vAlign w:val="bottom"/>
            <w:tcBorders>
              <w:bottom w:val="single" w:sz="8" w:color="auto"/>
            </w:tcBorders>
          </w:tcPr>
          <w:p>
            <w:pPr>
              <w:spacing w:after="0"/>
              <w:rPr>
                <w:sz w:val="20"/>
                <w:szCs w:val="20"/>
                <w:color w:val="auto"/>
              </w:rPr>
            </w:pPr>
          </w:p>
        </w:tc>
        <w:tc>
          <w:tcPr>
            <w:tcW w:w="4280" w:type="dxa"/>
            <w:vAlign w:val="bottom"/>
            <w:tcBorders>
              <w:bottom w:val="single" w:sz="8" w:color="auto"/>
            </w:tcBorders>
            <w:gridSpan w:val="4"/>
          </w:tcPr>
          <w:p>
            <w:pPr>
              <w:jc w:val="right"/>
              <w:ind w:right="530"/>
              <w:spacing w:after="0"/>
              <w:rPr>
                <w:sz w:val="20"/>
                <w:szCs w:val="20"/>
                <w:color w:val="auto"/>
              </w:rPr>
            </w:pPr>
            <w:r>
              <w:rPr>
                <w:rFonts w:ascii="Arial" w:cs="Arial" w:eastAsia="Arial" w:hAnsi="Arial"/>
                <w:sz w:val="18"/>
                <w:szCs w:val="18"/>
                <w:b w:val="1"/>
                <w:bCs w:val="1"/>
                <w:color w:val="auto"/>
              </w:rPr>
              <w:t>Nine Months Ended September 30, 2024</w:t>
            </w:r>
          </w:p>
        </w:tc>
        <w:tc>
          <w:tcPr>
            <w:tcW w:w="0" w:type="dxa"/>
            <w:vAlign w:val="bottom"/>
          </w:tcPr>
          <w:p>
            <w:pPr>
              <w:spacing w:after="0"/>
              <w:rPr>
                <w:sz w:val="1"/>
                <w:szCs w:val="1"/>
                <w:color w:val="auto"/>
              </w:rPr>
            </w:pPr>
          </w:p>
        </w:tc>
      </w:tr>
      <w:tr>
        <w:trPr>
          <w:trHeight w:val="223"/>
        </w:trPr>
        <w:tc>
          <w:tcPr>
            <w:tcW w:w="6540" w:type="dxa"/>
            <w:vAlign w:val="bottom"/>
            <w:vMerge w:val="continue"/>
          </w:tcPr>
          <w:p>
            <w:pPr>
              <w:spacing w:after="0"/>
              <w:rPr>
                <w:sz w:val="19"/>
                <w:szCs w:val="19"/>
                <w:color w:val="auto"/>
              </w:rPr>
            </w:pPr>
          </w:p>
        </w:tc>
        <w:tc>
          <w:tcPr>
            <w:tcW w:w="1480" w:type="dxa"/>
            <w:vAlign w:val="bottom"/>
            <w:tcBorders>
              <w:bottom w:val="single" w:sz="8" w:color="auto"/>
            </w:tcBorders>
            <w:gridSpan w:val="2"/>
          </w:tcPr>
          <w:p>
            <w:pPr>
              <w:jc w:val="right"/>
              <w:ind w:right="10"/>
              <w:spacing w:after="0"/>
              <w:rPr>
                <w:sz w:val="20"/>
                <w:szCs w:val="20"/>
                <w:color w:val="auto"/>
              </w:rPr>
            </w:pPr>
            <w:r>
              <w:rPr>
                <w:rFonts w:ascii="Arial" w:cs="Arial" w:eastAsia="Arial" w:hAnsi="Arial"/>
                <w:sz w:val="18"/>
                <w:szCs w:val="18"/>
                <w:color w:val="auto"/>
              </w:rPr>
              <w:t>Pre-tax earnings</w:t>
            </w:r>
          </w:p>
        </w:tc>
        <w:tc>
          <w:tcPr>
            <w:tcW w:w="22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rPr>
              <w:t>Income taxes</w:t>
            </w:r>
          </w:p>
        </w:tc>
        <w:tc>
          <w:tcPr>
            <w:tcW w:w="144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color w:val="auto"/>
              </w:rPr>
              <w:t>Tax rate</w:t>
            </w:r>
          </w:p>
        </w:tc>
        <w:tc>
          <w:tcPr>
            <w:tcW w:w="0" w:type="dxa"/>
            <w:vAlign w:val="bottom"/>
          </w:tcPr>
          <w:p>
            <w:pPr>
              <w:spacing w:after="0"/>
              <w:rPr>
                <w:sz w:val="1"/>
                <w:szCs w:val="1"/>
                <w:color w:val="auto"/>
              </w:rPr>
            </w:pPr>
          </w:p>
        </w:tc>
      </w:tr>
      <w:tr>
        <w:trPr>
          <w:trHeight w:val="218"/>
        </w:trPr>
        <w:tc>
          <w:tcPr>
            <w:tcW w:w="6540" w:type="dxa"/>
            <w:vAlign w:val="bottom"/>
          </w:tcPr>
          <w:p>
            <w:pPr>
              <w:spacing w:after="0"/>
              <w:rPr>
                <w:sz w:val="20"/>
                <w:szCs w:val="20"/>
                <w:color w:val="auto"/>
              </w:rPr>
            </w:pPr>
            <w:r>
              <w:rPr>
                <w:rFonts w:ascii="Arial" w:cs="Arial" w:eastAsia="Arial" w:hAnsi="Arial"/>
                <w:sz w:val="18"/>
                <w:szCs w:val="18"/>
                <w:b w:val="1"/>
                <w:bCs w:val="1"/>
                <w:color w:val="auto"/>
              </w:rPr>
              <w:t>As reported (GAAP)</w:t>
            </w:r>
          </w:p>
        </w:tc>
        <w:tc>
          <w:tcPr>
            <w:tcW w:w="380" w:type="dxa"/>
            <w:vAlign w:val="bottom"/>
          </w:tcPr>
          <w:p>
            <w:pPr>
              <w:jc w:val="right"/>
              <w:ind w:right="170"/>
              <w:spacing w:after="0"/>
              <w:rPr>
                <w:sz w:val="20"/>
                <w:szCs w:val="20"/>
                <w:color w:val="auto"/>
              </w:rPr>
            </w:pPr>
            <w:r>
              <w:rPr>
                <w:rFonts w:ascii="Arial" w:cs="Arial" w:eastAsia="Arial" w:hAnsi="Arial"/>
                <w:sz w:val="18"/>
                <w:szCs w:val="18"/>
                <w:b w:val="1"/>
                <w:bCs w:val="1"/>
                <w:color w:val="auto"/>
                <w:w w:val="99"/>
              </w:rPr>
              <w:t>$</w:t>
            </w:r>
          </w:p>
        </w:tc>
        <w:tc>
          <w:tcPr>
            <w:tcW w:w="1100" w:type="dxa"/>
            <w:vAlign w:val="bottom"/>
          </w:tcPr>
          <w:p>
            <w:pPr>
              <w:jc w:val="right"/>
              <w:ind w:right="30"/>
              <w:spacing w:after="0"/>
              <w:rPr>
                <w:sz w:val="20"/>
                <w:szCs w:val="20"/>
                <w:color w:val="auto"/>
              </w:rPr>
            </w:pPr>
            <w:r>
              <w:rPr>
                <w:rFonts w:ascii="Arial" w:cs="Arial" w:eastAsia="Arial" w:hAnsi="Arial"/>
                <w:sz w:val="18"/>
                <w:szCs w:val="18"/>
                <w:b w:val="1"/>
                <w:bCs w:val="1"/>
                <w:color w:val="auto"/>
              </w:rPr>
              <w:t>5,985</w:t>
            </w:r>
          </w:p>
        </w:tc>
        <w:tc>
          <w:tcPr>
            <w:tcW w:w="22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520" w:type="dxa"/>
            <w:vAlign w:val="bottom"/>
          </w:tcPr>
          <w:p>
            <w:pPr>
              <w:jc w:val="right"/>
              <w:ind w:right="230"/>
              <w:spacing w:after="0"/>
              <w:rPr>
                <w:sz w:val="20"/>
                <w:szCs w:val="20"/>
                <w:color w:val="auto"/>
              </w:rPr>
            </w:pPr>
            <w:r>
              <w:rPr>
                <w:rFonts w:ascii="Arial" w:cs="Arial" w:eastAsia="Arial" w:hAnsi="Arial"/>
                <w:sz w:val="18"/>
                <w:szCs w:val="18"/>
                <w:b w:val="1"/>
                <w:bCs w:val="1"/>
                <w:color w:val="auto"/>
              </w:rPr>
              <w:t>1,676</w:t>
            </w:r>
          </w:p>
        </w:tc>
        <w:tc>
          <w:tcPr>
            <w:tcW w:w="1440" w:type="dxa"/>
            <w:vAlign w:val="bottom"/>
          </w:tcPr>
          <w:p>
            <w:pPr>
              <w:jc w:val="right"/>
              <w:spacing w:after="0"/>
              <w:rPr>
                <w:sz w:val="20"/>
                <w:szCs w:val="20"/>
                <w:color w:val="auto"/>
              </w:rPr>
            </w:pPr>
            <w:r>
              <w:rPr>
                <w:rFonts w:ascii="Arial" w:cs="Arial" w:eastAsia="Arial" w:hAnsi="Arial"/>
                <w:sz w:val="18"/>
                <w:szCs w:val="18"/>
                <w:b w:val="1"/>
                <w:bCs w:val="1"/>
                <w:color w:val="auto"/>
              </w:rPr>
              <w:t>28.0 %</w:t>
            </w:r>
          </w:p>
        </w:tc>
        <w:tc>
          <w:tcPr>
            <w:tcW w:w="0" w:type="dxa"/>
            <w:vAlign w:val="bottom"/>
          </w:tcPr>
          <w:p>
            <w:pPr>
              <w:spacing w:after="0"/>
              <w:rPr>
                <w:sz w:val="1"/>
                <w:szCs w:val="1"/>
                <w:color w:val="auto"/>
              </w:rPr>
            </w:pPr>
          </w:p>
        </w:tc>
      </w:tr>
      <w:tr>
        <w:trPr>
          <w:trHeight w:val="235"/>
        </w:trPr>
        <w:tc>
          <w:tcPr>
            <w:tcW w:w="6540" w:type="dxa"/>
            <w:vAlign w:val="bottom"/>
          </w:tcPr>
          <w:p>
            <w:pPr>
              <w:spacing w:after="0"/>
              <w:rPr>
                <w:sz w:val="20"/>
                <w:szCs w:val="20"/>
                <w:color w:val="auto"/>
              </w:rPr>
            </w:pPr>
            <w:r>
              <w:rPr>
                <w:rFonts w:ascii="Arial" w:cs="Arial" w:eastAsia="Arial" w:hAnsi="Arial"/>
                <w:sz w:val="18"/>
                <w:szCs w:val="18"/>
                <w:color w:val="auto"/>
              </w:rPr>
              <w:t>Specified items</w:t>
            </w:r>
          </w:p>
        </w:tc>
        <w:tc>
          <w:tcPr>
            <w:tcW w:w="38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11,014</w:t>
            </w:r>
          </w:p>
        </w:tc>
        <w:tc>
          <w:tcPr>
            <w:tcW w:w="220" w:type="dxa"/>
            <w:vAlign w:val="bottom"/>
            <w:tcBorders>
              <w:bottom w:val="single" w:sz="8" w:color="auto"/>
            </w:tcBorders>
          </w:tcPr>
          <w:p>
            <w:pPr>
              <w:spacing w:after="0"/>
              <w:rPr>
                <w:sz w:val="20"/>
                <w:szCs w:val="20"/>
                <w:color w:val="auto"/>
              </w:rPr>
            </w:pPr>
          </w:p>
        </w:tc>
        <w:tc>
          <w:tcPr>
            <w:tcW w:w="152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rPr>
              <w:t>1,157</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10.5 %</w:t>
            </w:r>
          </w:p>
        </w:tc>
        <w:tc>
          <w:tcPr>
            <w:tcW w:w="0" w:type="dxa"/>
            <w:vAlign w:val="bottom"/>
          </w:tcPr>
          <w:p>
            <w:pPr>
              <w:spacing w:after="0"/>
              <w:rPr>
                <w:sz w:val="1"/>
                <w:szCs w:val="1"/>
                <w:color w:val="auto"/>
              </w:rPr>
            </w:pPr>
          </w:p>
        </w:tc>
      </w:tr>
      <w:tr>
        <w:trPr>
          <w:trHeight w:val="223"/>
        </w:trPr>
        <w:tc>
          <w:tcPr>
            <w:tcW w:w="6540" w:type="dxa"/>
            <w:vAlign w:val="bottom"/>
          </w:tcPr>
          <w:p>
            <w:pPr>
              <w:spacing w:after="0"/>
              <w:rPr>
                <w:sz w:val="20"/>
                <w:szCs w:val="20"/>
                <w:color w:val="auto"/>
              </w:rPr>
            </w:pPr>
            <w:r>
              <w:rPr>
                <w:rFonts w:ascii="Arial" w:cs="Arial" w:eastAsia="Arial" w:hAnsi="Arial"/>
                <w:sz w:val="18"/>
                <w:szCs w:val="18"/>
                <w:b w:val="1"/>
                <w:bCs w:val="1"/>
                <w:color w:val="auto"/>
              </w:rPr>
              <w:t>As adjusted (non-GAAP)</w:t>
            </w:r>
          </w:p>
        </w:tc>
        <w:tc>
          <w:tcPr>
            <w:tcW w:w="3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w w:val="99"/>
              </w:rPr>
              <w:t>$</w:t>
            </w:r>
          </w:p>
        </w:tc>
        <w:tc>
          <w:tcPr>
            <w:tcW w:w="11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16,999</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152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2,833</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16.7 %</w:t>
            </w:r>
          </w:p>
        </w:tc>
        <w:tc>
          <w:tcPr>
            <w:tcW w:w="0" w:type="dxa"/>
            <w:vAlign w:val="bottom"/>
          </w:tcPr>
          <w:p>
            <w:pPr>
              <w:spacing w:after="0"/>
              <w:rPr>
                <w:sz w:val="1"/>
                <w:szCs w:val="1"/>
                <w:color w:val="auto"/>
              </w:rPr>
            </w:pPr>
          </w:p>
        </w:tc>
      </w:tr>
      <w:tr>
        <w:trPr>
          <w:trHeight w:val="21"/>
        </w:trPr>
        <w:tc>
          <w:tcPr>
            <w:tcW w:w="65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99" w:lineRule="exact"/>
        <w:rPr>
          <w:sz w:val="20"/>
          <w:szCs w:val="20"/>
          <w:color w:val="auto"/>
        </w:rPr>
      </w:pPr>
    </w:p>
    <w:p>
      <w:pPr>
        <w:jc w:val="right"/>
        <w:spacing w:after="0"/>
        <w:rPr>
          <w:sz w:val="20"/>
          <w:szCs w:val="20"/>
          <w:color w:val="auto"/>
        </w:rPr>
      </w:pPr>
      <w:r>
        <w:rPr>
          <w:rFonts w:ascii="Arial" w:cs="Arial" w:eastAsia="Arial" w:hAnsi="Arial"/>
          <w:sz w:val="20"/>
          <w:szCs w:val="20"/>
          <w:color w:val="auto"/>
        </w:rPr>
        <w:t>13</w:t>
      </w:r>
    </w:p>
    <w:sectPr>
      <w:pgSz w:w="11900" w:h="16838" w:orient="portrait"/>
      <w:cols w:equalWidth="0" w:num="1">
        <w:col w:w="11240"/>
      </w:cols>
      <w:pgMar w:left="320" w:top="894"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15F007C"/>
    <w:multiLevelType w:val="hybridMultilevel"/>
    <w:lvl w:ilvl="0">
      <w:lvlJc w:val="left"/>
      <w:lvlText w:val="☐"/>
      <w:numFmt w:val="bullet"/>
      <w:start w:val="1"/>
    </w:lvl>
  </w:abstractNum>
  <w:abstractNum w:abstractNumId="1">
    <w:nsid w:val="5BD062C2"/>
    <w:multiLevelType w:val="hybridMultilevel"/>
    <w:lvl w:ilvl="0">
      <w:lvlJc w:val="left"/>
      <w:lvlText w:val="•"/>
      <w:numFmt w:val="bullet"/>
      <w:start w:val="1"/>
    </w:lvl>
  </w:abstractNum>
  <w:abstractNum w:abstractNumId="2">
    <w:nsid w:val="12200854"/>
    <w:multiLevelType w:val="hybridMultilevel"/>
    <w:lvl w:ilvl="0">
      <w:lvlJc w:val="left"/>
      <w:lvlText w:val="•"/>
      <w:numFmt w:val="bullet"/>
      <w:start w:val="1"/>
    </w:lvl>
    <w:lvl w:ilvl="1">
      <w:lvlJc w:val="left"/>
      <w:lvlText w:val="◦"/>
      <w:numFmt w:val="bullet"/>
      <w:start w:val="1"/>
    </w:lvl>
  </w:abstractNum>
  <w:abstractNum w:abstractNumId="3">
    <w:nsid w:val="4DB127F8"/>
    <w:multiLevelType w:val="hybridMultilevel"/>
    <w:lvl w:ilvl="0">
      <w:lvlJc w:val="left"/>
      <w:lvlText w:val="•"/>
      <w:numFmt w:val="bullet"/>
      <w:start w:val="1"/>
    </w:lvl>
  </w:abstractNum>
  <w:abstractNum w:abstractNumId="4">
    <w:nsid w:val="216231B"/>
    <w:multiLevelType w:val="hybridMultilevel"/>
    <w:lvl w:ilvl="0">
      <w:lvlJc w:val="left"/>
      <w:lvlText w:val="•"/>
      <w:numFmt w:val="bullet"/>
      <w:start w:val="1"/>
    </w:lvl>
  </w:abstractNum>
  <w:abstractNum w:abstractNumId="5">
    <w:nsid w:val="1F16E9E8"/>
    <w:multiLevelType w:val="hybridMultilevel"/>
    <w:lvl w:ilvl="0">
      <w:lvlJc w:val="left"/>
      <w:lvlText w:val="a"/>
      <w:numFmt w:val="bullet"/>
      <w:start w:val="1"/>
    </w:lvl>
  </w:abstractNum>
  <w:abstractNum w:abstractNumId="6">
    <w:nsid w:val="1190CDE7"/>
    <w:multiLevelType w:val="hybridMultilevel"/>
    <w:lvl w:ilvl="0">
      <w:lvlJc w:val="left"/>
      <w:lvlText w:val="b"/>
      <w:numFmt w:val="bullet"/>
      <w:start w:val="1"/>
    </w:lvl>
  </w:abstractNum>
  <w:abstractNum w:abstractNumId="7">
    <w:nsid w:val="66EF438D"/>
    <w:multiLevelType w:val="hybridMultilevel"/>
    <w:lvl w:ilvl="0">
      <w:lvlJc w:val="left"/>
      <w:lvlText w:val="c"/>
      <w:numFmt w:val="bullet"/>
      <w:start w:val="1"/>
    </w:lvl>
  </w:abstractNum>
  <w:abstractNum w:abstractNumId="8">
    <w:nsid w:val="140E0F76"/>
    <w:multiLevelType w:val="hybridMultilevel"/>
    <w:lvl w:ilvl="0">
      <w:lvlJc w:val="left"/>
      <w:lvlText w:val="a"/>
      <w:numFmt w:val="bullet"/>
      <w:start w:val="1"/>
    </w:lvl>
  </w:abstractNum>
  <w:abstractNum w:abstractNumId="9">
    <w:nsid w:val="3352255A"/>
    <w:multiLevelType w:val="hybridMultilevel"/>
    <w:lvl w:ilvl="0">
      <w:lvlJc w:val="left"/>
      <w:lvlText w:val="c"/>
      <w:numFmt w:val="bullet"/>
      <w:start w:val="1"/>
    </w:lvl>
  </w:abstractNum>
  <w:abstractNum w:abstractNumId="10">
    <w:nsid w:val="109CF92E"/>
    <w:multiLevelType w:val="hybridMultilevel"/>
    <w:lvl w:ilvl="0">
      <w:lvlJc w:val="left"/>
      <w:lvlText w:val="a"/>
      <w:numFmt w:val="bullet"/>
      <w:start w:val="1"/>
    </w:lvl>
  </w:abstractNum>
  <w:abstractNum w:abstractNumId="11">
    <w:nsid w:val="DED7263"/>
    <w:multiLevelType w:val="hybridMultilevel"/>
    <w:lvl w:ilvl="0">
      <w:lvlJc w:val="left"/>
      <w:lvlText w:val="%1."/>
      <w:numFmt w:val="decimal"/>
      <w:start w:val="1"/>
    </w:lvl>
  </w:abstractNum>
  <w:abstractNum w:abstractNumId="12">
    <w:nsid w:val="7FDCC233"/>
    <w:multiLevelType w:val="hybridMultilevel"/>
    <w:lvl w:ilvl="0">
      <w:lvlJc w:val="left"/>
      <w:lvlText w:val="a"/>
      <w:numFmt w:val="bullet"/>
      <w:start w:val="1"/>
    </w:lvl>
  </w:abstractNum>
  <w:abstractNum w:abstractNumId="13">
    <w:nsid w:val="1BEFD79F"/>
    <w:multiLevelType w:val="hybridMultilevel"/>
    <w:lvl w:ilvl="0">
      <w:lvlJc w:val="left"/>
      <w:lvlText w:val="a"/>
      <w:numFmt w:val="bullet"/>
      <w:start w:val="1"/>
    </w:lvl>
  </w:abstractNum>
  <w:abstractNum w:abstractNumId="14">
    <w:nsid w:val="41A7C4C9"/>
    <w:multiLevelType w:val="hybridMultilevel"/>
    <w:lvl w:ilvl="0">
      <w:lvlJc w:val="left"/>
      <w:lvlText w:val="a"/>
      <w:numFmt w:val="bullet"/>
      <w:start w:val="1"/>
    </w:lvl>
  </w:abstractNum>
  <w:abstractNum w:abstractNumId="15">
    <w:nsid w:val="6B68079A"/>
    <w:multiLevelType w:val="hybridMultilevel"/>
    <w:lvl w:ilvl="0">
      <w:lvlJc w:val="left"/>
      <w:lvlText w:val="a"/>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2025-10-31T06:57:20Z</dcterms:created>
  <dcterms:modified xsi:type="dcterms:W3CDTF">2025-10-31T06:57:20Z</dcterms:modified>
</cp:coreProperties>
</file>